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33" w:rsidRPr="00044D60" w:rsidRDefault="00541233" w:rsidP="00044D60">
      <w:pPr>
        <w:pStyle w:val="Heading1"/>
        <w:shd w:val="clear" w:color="auto" w:fill="FFFFFF"/>
        <w:spacing w:before="0" w:beforeAutospacing="0" w:after="0" w:afterAutospacing="0" w:line="590" w:lineRule="atLeast"/>
        <w:jc w:val="center"/>
        <w:rPr>
          <w:color w:val="C00000"/>
          <w:sz w:val="32"/>
          <w:szCs w:val="32"/>
        </w:rPr>
      </w:pPr>
      <w:r w:rsidRPr="00044D60">
        <w:rPr>
          <w:color w:val="C00000"/>
          <w:sz w:val="32"/>
          <w:szCs w:val="32"/>
        </w:rPr>
        <w:t xml:space="preserve">Україна та </w:t>
      </w:r>
      <w:r w:rsidRPr="00044D60">
        <w:rPr>
          <w:color w:val="C00000"/>
          <w:sz w:val="32"/>
          <w:szCs w:val="32"/>
          <w:lang w:val="uk-UA"/>
        </w:rPr>
        <w:t>Польша</w:t>
      </w:r>
      <w:r w:rsidRPr="00044D60">
        <w:rPr>
          <w:color w:val="C00000"/>
          <w:sz w:val="32"/>
          <w:szCs w:val="32"/>
        </w:rPr>
        <w:t>,  співробітництво в аграрній сфері</w:t>
      </w:r>
    </w:p>
    <w:p w:rsidR="00541233" w:rsidRPr="00044D60" w:rsidRDefault="00541233" w:rsidP="00044D60">
      <w:pPr>
        <w:pStyle w:val="Heading1"/>
        <w:shd w:val="clear" w:color="auto" w:fill="FFFFFF"/>
        <w:spacing w:before="0" w:beforeAutospacing="0" w:after="0" w:afterAutospacing="0" w:line="590" w:lineRule="atLeast"/>
        <w:jc w:val="center"/>
        <w:rPr>
          <w:sz w:val="28"/>
          <w:szCs w:val="28"/>
          <w:lang w:val="uk-UA"/>
        </w:rPr>
      </w:pPr>
      <w:r w:rsidRPr="00044D60">
        <w:rPr>
          <w:sz w:val="28"/>
          <w:szCs w:val="28"/>
        </w:rPr>
        <w:t>Тематична  доб</w:t>
      </w:r>
      <w:r w:rsidRPr="00044D60">
        <w:rPr>
          <w:sz w:val="28"/>
          <w:szCs w:val="28"/>
          <w:lang w:val="uk-UA"/>
        </w:rPr>
        <w:t>і</w:t>
      </w:r>
      <w:r w:rsidRPr="00044D60">
        <w:rPr>
          <w:sz w:val="28"/>
          <w:szCs w:val="28"/>
        </w:rPr>
        <w:t xml:space="preserve">рка. Випуск </w:t>
      </w:r>
      <w:r w:rsidRPr="00044D60">
        <w:rPr>
          <w:sz w:val="28"/>
          <w:szCs w:val="28"/>
          <w:lang w:val="uk-UA"/>
        </w:rPr>
        <w:t>2</w:t>
      </w:r>
    </w:p>
    <w:p w:rsidR="00541233" w:rsidRPr="00044D60" w:rsidRDefault="00541233" w:rsidP="00044D60">
      <w:pPr>
        <w:tabs>
          <w:tab w:val="left" w:pos="5640"/>
        </w:tabs>
        <w:jc w:val="both"/>
        <w:rPr>
          <w:rFonts w:ascii="Times New Roman" w:hAnsi="Times New Roman"/>
          <w:sz w:val="24"/>
          <w:szCs w:val="24"/>
        </w:rPr>
      </w:pPr>
      <w:r w:rsidRPr="00044D60">
        <w:rPr>
          <w:rFonts w:ascii="Times New Roman" w:hAnsi="Times New Roman"/>
          <w:sz w:val="24"/>
          <w:szCs w:val="24"/>
        </w:rPr>
        <w:tab/>
      </w:r>
    </w:p>
    <w:p w:rsidR="00541233" w:rsidRPr="00044D60" w:rsidRDefault="00541233" w:rsidP="00044D60">
      <w:pPr>
        <w:spacing w:before="100" w:beforeAutospacing="1" w:after="100" w:afterAutospacing="1" w:line="240" w:lineRule="auto"/>
        <w:jc w:val="center"/>
        <w:outlineLvl w:val="0"/>
        <w:rPr>
          <w:rFonts w:ascii="Times New Roman" w:hAnsi="Times New Roman"/>
          <w:b/>
          <w:bCs/>
          <w:kern w:val="36"/>
          <w:sz w:val="28"/>
          <w:szCs w:val="28"/>
          <w:lang w:val="uk-UA" w:eastAsia="ru-RU"/>
        </w:rPr>
      </w:pPr>
      <w:r w:rsidRPr="00044D60">
        <w:rPr>
          <w:rFonts w:ascii="Times New Roman" w:hAnsi="Times New Roman"/>
          <w:b/>
          <w:bCs/>
          <w:kern w:val="36"/>
          <w:sz w:val="28"/>
          <w:szCs w:val="28"/>
          <w:lang w:eastAsia="ru-RU"/>
        </w:rPr>
        <w:t>Договірно-правова база між Україною та Польщею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val="uk-UA" w:eastAsia="ru-RU"/>
        </w:rPr>
        <w:t xml:space="preserve">    Договірно-правова база між Україною та РП налічує 129 чинних міжнародних договори та регулює переважну більшість напрямків українсько-польської співпраці, а також забезпечує належний розвиток двостороннього співробітництва на рівні стратегічного партнерства.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Базовим документом українсько-польського співробітництва є Договір між Україною і Республікою Польща про добросусідство, дружні відносини і співробітництво, укладений 18 травня 1992 року. Серед ключових двосторонніх документів можна виділити наступні: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Урядом України і Урядом Республіки Польща про пункти пропуску через державний кордон 18.05.1992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Урядом України та Урядом Республіки Польща про взаємне заохочення та захист інвестицій 12.01.1993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Договір між Україною і Республікою Польща про правову допомогу та правові відносини у цивільних і кримінальних справах 24.05.1993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Урядом України та Урядом Республіки Польща про співробітництво в галузі охорони навколишнього середовища 24.01.1994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Урядом України і Урядом Республіки Польща про співробітництво в галузі культури, науки і освіти 20.05.1997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КМУ та Урядом Республіки Польща про економічне співробітництво 04.03.2005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Кабінетом Міністрів України та Урядом Республіки Польща про правила місцевого прикордонного руху 28.03.2008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Україною та Республікою Польща про соціальне забезпечення 18.05.2012 р.</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Важливою складовою українсько-польської договірно-правової бази є двосторонні домовленості між суб’єктами адміністративно-територіального устрою України та Республіки Польща, яких загалом налічується понад 470.</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Для подальшого розвитку стратегічного партнерства між Україною та Республікою Польща важливе значення має подальше розширення та вдосконалення існуючої договірно-правової бази. На сьогодні ведеться активна робота щодо підготовки двосторонніх документів у сфері торговельно-економічного та енергетичного співробітництва, прикордонної співпраці, транспорту, екології, культурно-гуманітарного співробітництва, молодіжної політики та військово-технічної співпраці тощо.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center"/>
        <w:rPr>
          <w:rFonts w:ascii="Times New Roman" w:hAnsi="Times New Roman"/>
          <w:sz w:val="24"/>
          <w:szCs w:val="24"/>
          <w:lang w:eastAsia="ru-RU"/>
        </w:rPr>
      </w:pPr>
      <w:r w:rsidRPr="00044D60">
        <w:rPr>
          <w:rFonts w:ascii="Times New Roman" w:hAnsi="Times New Roman"/>
          <w:b/>
          <w:bCs/>
          <w:sz w:val="24"/>
          <w:szCs w:val="24"/>
          <w:lang w:eastAsia="ru-RU"/>
        </w:rPr>
        <w:t>ПЕРЕЛІК</w:t>
      </w:r>
    </w:p>
    <w:p w:rsidR="00541233" w:rsidRPr="00044D60" w:rsidRDefault="00541233" w:rsidP="00044D60">
      <w:pPr>
        <w:spacing w:before="100" w:beforeAutospacing="1" w:after="100" w:afterAutospacing="1" w:line="240" w:lineRule="auto"/>
        <w:jc w:val="center"/>
        <w:rPr>
          <w:rFonts w:ascii="Times New Roman" w:hAnsi="Times New Roman"/>
          <w:sz w:val="24"/>
          <w:szCs w:val="24"/>
          <w:lang w:eastAsia="ru-RU"/>
        </w:rPr>
      </w:pPr>
      <w:r w:rsidRPr="00044D60">
        <w:rPr>
          <w:rFonts w:ascii="Times New Roman" w:hAnsi="Times New Roman"/>
          <w:b/>
          <w:bCs/>
          <w:sz w:val="24"/>
          <w:szCs w:val="24"/>
          <w:lang w:eastAsia="ru-RU"/>
        </w:rPr>
        <w:t>чинних міжнародних договорів,</w:t>
      </w:r>
    </w:p>
    <w:p w:rsidR="00541233" w:rsidRPr="00044D60" w:rsidRDefault="00541233" w:rsidP="00044D60">
      <w:pPr>
        <w:spacing w:before="100" w:beforeAutospacing="1" w:after="100" w:afterAutospacing="1" w:line="240" w:lineRule="auto"/>
        <w:jc w:val="center"/>
        <w:rPr>
          <w:rFonts w:ascii="Times New Roman" w:hAnsi="Times New Roman"/>
          <w:sz w:val="24"/>
          <w:szCs w:val="24"/>
          <w:lang w:eastAsia="ru-RU"/>
        </w:rPr>
      </w:pPr>
      <w:r w:rsidRPr="00044D60">
        <w:rPr>
          <w:rFonts w:ascii="Times New Roman" w:hAnsi="Times New Roman"/>
          <w:b/>
          <w:bCs/>
          <w:sz w:val="24"/>
          <w:szCs w:val="24"/>
          <w:lang w:eastAsia="ru-RU"/>
        </w:rPr>
        <w:t>укладених між Україною та Республікою Польща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0A0"/>
      </w:tblPr>
      <w:tblGrid>
        <w:gridCol w:w="76"/>
        <w:gridCol w:w="1082"/>
        <w:gridCol w:w="4480"/>
        <w:gridCol w:w="1312"/>
        <w:gridCol w:w="1309"/>
        <w:gridCol w:w="1186"/>
      </w:tblGrid>
      <w:tr w:rsidR="00541233" w:rsidRPr="0055150F" w:rsidTr="0098530A">
        <w:trPr>
          <w:tblCellSpacing w:w="15" w:type="dxa"/>
        </w:trPr>
        <w:tc>
          <w:tcPr>
            <w:tcW w:w="0" w:type="auto"/>
            <w:gridSpan w:val="2"/>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Назва міжнародного договору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Місце підписання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Дата підписання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Дата набуття чинності</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Консульська конвенція між Україною і Республікою Польща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08-09-1991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21-01-1994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про встановлення дипломатичних відносин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08-01-1992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08-01.1992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між МВС України та МВС Республіки Польща в боротьбі із злочинністю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12-03-1992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12-03-1992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сільського господарства і продовольства України і Міністерством сільського господарства і продовольства Республіки Польща про господарське і науково-технічне співробітництво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Договір між Україною і Республікою Польща про добросусідство, дружні відносини і співробітництво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30.12.1992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міжнародні автомобільні перевезення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07-05-1993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пункти пропуску через державний кордон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11-03-1994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охорони навколишнього природного середовища України та Міністерством охорони навколишнього середовища, природних ресурсів і лісового господарства Республіки Польща про співробітництво в галузі охорони навколишнього середовища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Конвенція між Урядом України і Урядом Республіки Польща про уникнення подвійного оподаткування доходів і майна та попередження податкових ухилень</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11-03-1994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та Урядом Республіки Польща про взаємне заохочення та захист інвестицій</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14-09-1993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Договір між Україною і Республікою Польща про правовий режим українсько-польського державного кордону, співробітництво та взаємну допомогу з прикордонних питань</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21-12-1993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Українсько-польську змішану комісію з питань торгівлі та економічного співробітництва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Договір між Урядом України та Урядом Республіки Польща про співробітництво в сфері науки і техніки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12-01-1993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оборони України та Міністерством національної оборони Республіки Польща про військове співробітництво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03-02-1993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03-02-1993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між Пенсійним фондом  України і Установою соціального забезпечення РП про взаємне переведення пенсій особам, які мають право на пенсійне забезпечення і проживають на території України і Польщі.</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19-05-1993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Договір між Україною і Республікою Польща про правову допомогу та правові відносини у цивільних і кримінальних справах</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14-08-1994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передачу і прийом осіб через спільний державний кордон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10-04-1994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1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виконання Угоди між Урядом України і Урядом Республіки Польща про передачу і прийом осіб через спільний державний кордон від 24.05.1993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10-04-1994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та Урядом Республіки Польща про міжрегіональне співробітництво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29-10-1993</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Договір між Урядом України та Урядом Республіки Польща про оперативне сповіщення про ядерні аварії, обмін інформацією та співробітництво у галузі ядерної безпеки і радіаційного захисту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24-05-1993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12-03-1994</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та Урядом Республіки Польща про повітряне сполучення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20-01-1994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15-02-1996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та Урядом Республіки Польща про співробітництво в галузі охорони навколишнього середовища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24-01-1994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30-04-1994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охорони навколишнього середовища та Міністерством охорони довкілля, природних ресурсів та лісництва Республіки Польща про обіг небезпечних викидів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24-01-1994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24-01-1994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Договір про співробітництво між Міністерством праці України і Міністерством праці і соціальної політики Республіки Польща в галузі праці та соціальної політики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16-02-1994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16-02-1994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та Урядом Республіки Польща про взаємне працевлаштування працівників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16-02-1994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19-12-1994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між Міністерством статистики України та Центральним статистичним управлінням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22-02-1994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22-02-1994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збереження місць і поховання жертв війни та політичних репресій</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21-03-1994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29-08-1994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2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до Угоди між Міністерством оборони України та Міністерства національної оборони Республіки Польща про двостороннє співробітництво відносно основ взаємного повітряного руху військових повітряних суден України та Республіки Польща у повітряному просторі обох держав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Денблін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06-05-1994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06-08-1994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у справах будівництва і архітектури України і Міністерством територіального планування і будівництва Республіки Польща про співробітництво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19-05-1994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19-05-1994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про утворення та відкриття нового залізничного пункту пропуску Хирів-Кросценко для особового руху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27-05-1994</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Пол.нота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24.05.1994</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Укр.нота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27-05-1994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Угода про співробітництво в галузі охорони промислової власності між Державним патентним відомством України та Патентним відомством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29-03-1995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29-03-1995</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про утворення та відкриття залізничного пункту пропуску Рава-Руська - Верхрата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17-05-1995</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Пол.нота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14-05-1995</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Укр.нота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18-05-1995</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створення транскордонного об’єднання „Євро регіон Буг” зі Статутом + Додаток від 15.05.1998 р. та Додаток від 22.09.1999 р.</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Луцьк</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29-09-1995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29-09-1995</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про відкриття пункту пропуску Зосін-Устилуг для особового руху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29-09-1995</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10-10-1995</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співробітництво і взаємодопомогу у митних справах</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18-12-1995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22-04-1996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Урядом України та Урядом РП про утворення і відкриття залізничного пункту пропуску Рава-Руська – Хребене</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25-01-1996</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України)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07-09-1995</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РП)</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25-01-1996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Міністерством оборони України і Міністерством національної оборони Республіки Польща про двостороннє співробітництво в галузі підготовки військових кадрів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26.04.96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26.04.96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3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подальший розвиток співробітництва між Міністерством оборони України і Міністерством національної оборони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26.04.96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26.04.96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між Міністерством промисловості України та Міністерством промисловості і торгівлі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машинобудування, військово-промислового комплексу і конверсії України та Міністерством промисловості і торгівлі Республіки Польща про співробітництво в галузі машинобудування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співробітництво у справі охорони та повернення втрачених і незаконно переміщених під час другої світової війни культурних цінностей</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Державним комітетом України у справах містобудування і архітектури та Міністерством територіального планування і будівництва Республіки Польща про утворення українсько-польської комісії з територіального планування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Державним митним комітетом України та Головою Головного митного управління Республіки Польща про зв’язок у сфері взаємодопомоги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Ялта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03-08-1996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03-08-1996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співробітництво між Головною комендатурою поліції Республіки Польща та Міністерством внутрішніх справ України у сфері боротьби зі злочинністю</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Бистре</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13-09-1996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10-10-1996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Державним комітетом України з фізичної культури і спорту та Державною адміністрацією у справах фізичної культури і туризму Республіки Польща про співробітництво та обміни в галузі фізичної культури і спорту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10-10-1996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10-10-1996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взаємні поставки озброєння, військової техніки та надання послуг у військово-технічній галузі</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10-10-1996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28.01.1999</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співробітництво в галузі водного господарства на прикордонних водах</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10-10-1996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31.12.1998</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4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Виконавчий протокол про науково-технічне співробітництво до Угоди між Міністерством оборони України та Міністерством національної оборони Республіки Польща про військове співробітництво (підпис. 03-02-1993, м.Київ)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24-10-1996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24-10-1996</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49.  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Державним комітетом у справах державного кордону України, Державною митною службою України і Прикордонною вартою Республіки Польща, Головним митним управлінням Республіки Польща про тимчасове співробітництво при проведенні контролю осіб, транспортних засобів та товарів, які перетинають українсько-польський державний кордон у пункті пропуску “Устилуг-Зосін”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17-03-1997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01-04-1997</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Державним комітетом України з медичної та мікробіологічної промисловості та Міністерством охорони здоров’я і соціального забезпечення Республіки Польща про співробітництво в галузі фармацевції та медичного устаткування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18-03-1997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18-03-1997</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фінансів України і Міністерством фінансів Республіки Польща про співробітництво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20-05-1997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20-05-1997</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вугільної промисловості України та Міністерством економіки Республіки Польща про співробітництво в галузі вугільної промисловості</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20-05-1997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20-05-1997</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України і Урядом Республіки Польща про співробітництво в галузі культури, науки і освіти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20-05-1997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22-11-1999</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між Антимонопольним комітетом України і Президентом Відомства з питань конкуренції та захисту прав споживачів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05-06-1997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05-06-1997</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Урядом України та Урядом Республіки Польща про утворення автомобільного пункту пропуску Кросценко - Смільниця для легкових автомобілів, мікроавтобусів та вантажних автомобілів із загальною масою 3,5 тон без огляду на їх державну приналежність</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25-09-1997</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РП)</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15-05-1997</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України)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25-09-1997</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Генеральною прокуратурою України і Міністерством юстиції Республіки Польща на виконання статті 3 Договору між Україною і Республікою Польща про правову допомогу та правові відносини у цивільних і кримінальних справах від 24 травня 1993 року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10-11-1998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10-11-1998</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і Урядом Республіки Польща в сфері боротьби з організованою злочинністю</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03-03-1999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24-08-2003</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5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реалізації Угоди між Урядом України та Урядом Республіки Польща про збереження місць пам’яті і поховання жертв війни та політичних репресій від 21.03.94р.</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13-03-1999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13-03-1999</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59.  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*Меморандум про створення українсько - польського транспортного коридору Балтійське море - Чорне  море (Гдиня/Гданськ- Одеса/Іллічівськ) (сторони меморандуму: Міністерство Транспорту України та Міністерство Транспорту та Економіки морської)</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15-12-1999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15-12-1999</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Технічна угода між Міністерством оборони України та Міністерством Національної оборони Республіки Польща щодо участі національних контингентів у міжнародній миротворчій операції на території Косово (Союзна Республіка Югославія) у складі українсько-польського батальйону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Яворув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07-06-2000</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07-06-2000</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щодо двостороннього співробітництва в галузі військової географії до Угоди між Міністерством оборони України та Міністерством національної оборони Республіки Польща про військове співробітництво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08-08-2000</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08-08-2000</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Меморандум про взаєморозуміння між Міністерством транспорту України та Департаментом морського та річкового транспорту Міністерства інфраструктури Польщі про визнання дипломів (сертифікатів) моряків відповідно до правила 1\10 конвенції ПДНВ 1978р. зі змінами 1995р.</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06-03-2001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06-03-2001</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Робоча угода між Державною податковою адміністрацією України та Міністерством фінансів Уряду Республіки Польща про проведення одночасного податкового контролю</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Львів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16-05-2001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29-12-2001</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Робоча угода між Державною податковою адміністрацією України та Міністерством фінансів Уряду Республіки Польща “Про взаємний обмін інформацією”</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Львів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16-05-2001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29-12-2001</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КМУ і Урядом Республіки Польща про співробітництво під час здійснення контролю осіб, товарів і транспортних засобів, які перетинають  українсько-польський державний кордон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25-06-2001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29-12-2002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між Міністерством освіти і науки України та Міністром національної освіти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Гурув Ілавецкі</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02-07-2001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02-07-2001</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КМУ та Урядом Республіки Польща про взаємну охорону секретної інформації</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04-09-2001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01-03-2004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6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КМУ і Урядом Республіки Польща про співробітництво та взаємну допомогу в галузі попередження катастроф, стихійних лих, інших надзвичайних ситуацій та ліквідації їх наслідків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19-07-2002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21-01-2004</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7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69.  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урядом України та Урядом РП про відкриття пункту пропуску Кросценко – Смільниця для цілодобового міжнародного автомобільного руху легкових автомобілів, мікроавтобусів та вантажних автомобілів з масою 3,5 тон.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05-11-2002</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РП)</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20-11-2002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7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внесення змін і доповнень до Угоди  між Міністерством оборони України та Міністерством національної оборони Республіки Польща про військове співробітництво від 03.02.1993р.</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14-11-2002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14-11-2002</w:t>
            </w:r>
          </w:p>
        </w:tc>
      </w:tr>
      <w:tr w:rsidR="00541233" w:rsidRPr="0055150F" w:rsidTr="0098530A">
        <w:trPr>
          <w:tblCellSpacing w:w="15" w:type="dxa"/>
        </w:trPr>
        <w:tc>
          <w:tcPr>
            <w:tcW w:w="0" w:type="auto"/>
            <w:gridSpan w:val="2"/>
            <w:vAlign w:val="center"/>
          </w:tcPr>
          <w:p w:rsidR="00541233" w:rsidRPr="00044D60" w:rsidRDefault="00541233" w:rsidP="00044D60">
            <w:pPr>
              <w:numPr>
                <w:ilvl w:val="0"/>
                <w:numId w:val="7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Державною митною службою України та Міністерством фінансів Республіки Польща щодо обміну інформацією про товари і транспортні засоби, які перетинають українсько-польський державний кордон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06-06-2003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06-06-2003</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умови поїздок громадян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30-07-2003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09-10-2003</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до Угоди між Міністерством оборони України та міністерством національної оборони Республіки Польща про військове співробітництво, підписаної 3 лютого 1993 року в Києві, щодо встановлення побратимських відносин авіаційних військових частин</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14-08-2003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14-08-2003</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щодо використання потужностей системи транспортування вуглеводнів “Одеса-Броди” та її інтеграції з польськими потужностями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Брюссель</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26-11-2003</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16-02-2004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Кабінетом Міністрів України та Урядом РП про визначення пунктів пропуску в яких здійснюватиметься «спільний контроль» (Зосін – Устилуг, Кросценко - Смільниця)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23-02-2004</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України)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31-10-2003</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(нота РП)</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04-03-2004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Державною митною службою України та Міністром Фінансів Республіки Польща про засвідчення документів при перевезенні товарів автомобільним транспортом в пунктах пропуску для автомобільного сполучення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14-04-2004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14-04-2004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*Меморандум про взаєморозуміння між Державним департаментом фінансового моніторингу, що діє у складі Міністерства фінансів України, та Генеральним інспекторатом фінансово інформації Міністерства Фінансів Республіки Польща щодо співробітництва  в  сфері боротьби  з легалізацією (відмиванням) доходів, одержаних злочинним шляхом, та фінансуванням тероризму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14-04-2004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14-04-2004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7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додаткові заходи зміцнення довіри та безпеки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16-04-2004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30-11-2004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79.  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*Меморандум про взаєморозуміння та співробітництво між Державним комітетом України з питань регуляторної політики та підприємництва та Польським агентством з питань розвитку підприємництва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Ялта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25-06-2004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25.07.2004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80.  </w:t>
            </w:r>
          </w:p>
        </w:tc>
        <w:tc>
          <w:tcPr>
            <w:tcW w:w="0" w:type="auto"/>
            <w:vAlign w:val="center"/>
          </w:tcPr>
          <w:p w:rsidR="00541233" w:rsidRPr="00044D60" w:rsidRDefault="00541233" w:rsidP="0004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№16 між Адміністрацією Державної прикордонної служби України і Головним Комендантом Прикордонної варти Республіки Польща про умови створення 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функціонування консультаційних пунктів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22-09-2004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22-09-2004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 17 між Адміністрацією Державної прикордонної служби України  і  Головним Комендантом Прикордонної варти Республіки Польща про напрями взаємодії оперативних органів Державної прикордонної служби України і Прикордонної варти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22-09-2004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22-09-2004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КМУ та Урядом Республіки Польща про співробітництво у сфері телекомунікацій і поштового зв’язку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04-03-2005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28-03-2007</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КМУ та Урядом Республіки Польща про економічне співробітництво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04-03-2005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04-05-2006</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Робоча Угода між Державною податковою адміністрацією України та Міністром фінансів Республіки Польща про співробітництво в галузі обміну інформацією, отриманою під час проведення оперативно-розшукових дій</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Львів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29-03-2005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29-03-2005</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академічне взаємовизнання документів про освіту та рівноцінність ступенів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11-04-2005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20-06-2006</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співробітництво у сфері інформатизації</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11-04-2005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13-08-2007</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місце стику «Кремінець» у місці сходження державних кордонів Республіки Польща, Словаччини та України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Чісна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14-04-2005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13-03-2006</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8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співробітництво в галузі туризму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Гдиня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30-06-2005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17-07-2006</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89.  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у сфері розвитку державної служби і адміністративної реформи між Головним управлінням державної служби України та Головою цивільної служби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11-07-2005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11-07-2005</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90.  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Кабінетом Міністрів України та Урядом РП про створення на українсько-польському державному кордоні міжнародного автомобільного пункту пропуску „Будомєж–Грушів”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15-08-2005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24-08-2005</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91.  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Кабінетом Міністрів України та Урядом РП про створення на українсько-польському державному кордоні міжнародного автомобільного пункту пропуску „Угринів–Долгобичув”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15-08-2005</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24-08-2005</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92.  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Урядом Республіки Польща і Кабінетом Міністрів України про розширення руху у пункті пропуску „Смільниця – Кросценко”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10-01-2006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11-01-2006</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93.  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Урядом Республіки Польща і Кабінетом Міністрів України щодо поширення руху на залізничному прикордонному пункті пропуску Кросценко - Хирув на міжнародний особовий рух</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обмін нотами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30-01-2006</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01-02-2006</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94.  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Додатковий Протокол між Адміністрацією Державної прикордонної служби України і Головним Комендантом Прикордонної варти Республіки Польща про внесення змін і доповнень до Протоколу між Адміністрацією Державної прикордонної служби України і Головним Комендантом Прикордонної варти Республіки Польща про напрями взаємодії оперативних органів Державної прикордонної служби України і Прикордонної варти Республіки Польща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Львів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16-02-2007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16-02-2007</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95.  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Виконавчий протокол між МВС України та Головним комендантом поліції Республіки Польща про виконання Угоди між КМУ та Урядом Республіки Польща про співробітництво в сфері боротьби з організованою злочинністю</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01-03-2007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01-03-2007</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96.  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Кабінетом Міністрів України та Урядом Республіки Польща про внесення змін до Угоди між Кабінетом Міністрів України та Урядом Республіки Польща про умови поїздок громадян, підписаної в м. Київ 30 липня 2003 року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30-11-2007</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15-05-2008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97.  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Кабінетом Міністрів України та Урядом Республіки Польща про запровадження на території Республіки Польща спільного контролю у  пункті  пропуску для залізничного сполучення Хирів – Кросценко.</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14-01-2008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05-02-2008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9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98.  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до Виконавчого протоколу між МВС України та Головним комендантом поліції Республіки Польща про виконання Угоди між КМУ та Урядом Республіки Польща про співробітництво в сфері боротьби з організованою злочинністю, підписаного 3 березня 1999 року в Києві</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Люблін</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22-02-2008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22-02-2008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99.  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охорони здоров’я України та Міністром здоров’я РП про співробітництво в галузі охорони здоров’я</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14-03-2008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14-03-2008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правила місцевого прикордонного руху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28-03-2008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01-07-2009</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співробітництво під час організації фінального турніру Чемпіонату Європи з футболу УЄФА ЄВРО 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28-03-2008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13-08-2008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у сфері розвитку державної служби і адміністративної реформи між Головним управлінням державної служби України та Канцелярією голови Ради Міністрів РП</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28-03-2008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27-04-2008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співробітництво в галузі інформації</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19-09-2008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30-12-2008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про співробітництво між Державним комітетом архівів України і Генеральною дирекцію державних архівів Республіки Польща в галузі архівної справи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17-10-2008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17-10-2008</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Кабінетом Міністрів України та Урядом Республіки Польща про внесення змін до Угоди між Кабінетом Міністрів України та Урядом Республіки Польща про правила місцевого прикордонного руху, підписаної в Києві 28 березня 2008 року</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22-12-2008</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01-07-2009</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Адміністрацією Державної прикордонної служби України та Головним Комендантом Прикордонної варти Республіки Польща про обмін статистичною та аналітичною інформацією</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Ялта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16-06-2009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16-06-2009</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внесення змін до Угоди між Кабінетом Міністрів України та Урядом Республіки Польща про співробітництво під час організації фінального турніру Чемпіонату Європи з футболу УЄФА ЄВРО 2012 та Протокол ІІ засідання спільного Українсько-польського комітету з питань підготовки і проведення фінальної частини чемпіонату Європи з футболу 2012 р.</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10-07-2009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23.04.2010</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0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Службою безпеки України та Агенцією внутрішньої безпеки Республіки Польща про співпрацю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Львів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02-09-2009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02-09-2009</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Урядом Республіки Польща і Кабінетом Міністрів України про внесення змін до Угоди між Урядом Республіки Польща і Кабінетом Міністрів України про співробітництво під час здійснення контролю осіб, товарів і транспортних засобів, які перетинають польсько-український державний кордон, підписаної в м.Київ 25 червня 2001 року</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25-11-2009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08-04-2011</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і Урядом Республіки Польща про навчання громадян України в Європейському колегіумі в Натоліні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25-11-2009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29-12-2009</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про співробітництво між Міністерством культури і туризму України та Міністерством культури та народної спадщини Республіки Польща на 2009-2012 роки</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30-11-2009</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30-11-2009</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Меморандум про співробітництво між  Міністерством Юстиції України та Міністерством Юстиції РП про застосування двомовних бланків клопотань про надання правової допомоги у цивільних справах</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10-01-2011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09-02-2011</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Юстиції України та Міністерством Юстиції РП на виконання пункту  3 статті 3 Договору між Україною і РП про правову допомогу та правові відносини у цивільних і кримінальних справах</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10-01-2011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09-02-2011</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Юстиції України та Міністерством Юстиції РП про застосування двомовних бланків клопотань про надання правової допомоги у цивільних справах</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10-01-2011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10-01-2011</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Меморандум між Міністерством аграрної політики та продовольства України і Міністерством сільського господарства та розвитку села Республіки Польща щодо підтримки з боку Міністерства сільського господарства і розвитку села Республіки Польща дій України у сфері адаптації аграрного сектору та сільських територій до стандартів ЄС</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07-12-2011</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Україною та Республікою Польща про соціальне забезпечення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01.01.2014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Адміністративний договір про її застосування Угода між Україною та Республікою Польща про соціальне забезпечення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18.05.2012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01.01.2014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1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аграрної політики і продовольства України та Міністерством сільського господарства і розвитку села Республіки Польща щодо виконання програми боротьби зі сказом на території України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13.06.2012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13.06.2012</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Кабінетом міністрів України та урядом Республіки Польща про скасування оплати за видачу національних віз</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Перемишль</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06-06-2012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15-09-2012</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1"/>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Адміністрацією Державної прикордонної служби України і Головним Комендантом Прикордонної варти Республіки Польща про умови функціонування консультаційних пунктів</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2"/>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Кабінетом Міністрів України та Урядом Республіки Польща про створення на українсько-польському державному кордоні міжнародного  пункту пропуску для автомобільного сполучення «Нижанковичі-Мальховіце»</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19-09-2012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19-09-2012</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3"/>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Урядами України, Білорусії та Польщі про створення транскордонного біосферного резервату «Західне Полісся»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28-10-2012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17-11-2012</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4"/>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eastAsia="ru-RU"/>
              </w:rPr>
              <w:t xml:space="preserve">Двостороння угода між Міністерством оборони України та Міністерством національної оборони Республіки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Польща про кодифікацію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17-12-2012</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17-12-2012</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5"/>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між Міністерством аграрної та продовольства України та Міністерством сільського господарства і розвитку села щодо виконання програми боротьби зі сказом на території України в 2014 році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Київ</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10-06-2014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10-06-2014</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6"/>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Протокол між Міністерством оборони України та Міністерством національної оборони Республіки Польща  стосовно безоплатної передачі деяких зразків військового майна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14-09-2014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14-09-2014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7"/>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eastAsia="ru-RU"/>
              </w:rPr>
              <w:t xml:space="preserve">Протокол між Адміністрацією Державної прикордонної служби України та Головним Комендантом Прикордонної варти Республіки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eastAsia="ru-RU"/>
              </w:rPr>
              <w:t xml:space="preserve">Польща про внесення змін до Протоколу між Адміністрацією Державної прикордонної служби України та Головним Комендантом Прикордонної варти Республіки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Польща про спільне патрулювання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15-09-2014</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25-09-2014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09-10-2014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8"/>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Другий протокол між Кабінетом Міністрів України та Урядом Республіки Польща про внесення змін до Угоди між Кабінетом Міністрів України та Урядом Республіки Польща про правила місцевого прикордонного руху, підписаної 28 березня 2008 року в м. Києві.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16-12-2014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16-12-2014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29"/>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Угода (у формі обміну нотами) між Кабінетом Міністрів України та Урядом Республіки Польща про відкриття на українсько-польському державному кордоні міжнародного пункту пропуску для автомобільного сполучення «Грушів-Будомєж».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16-12-2014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16-12-2014</w:t>
            </w:r>
          </w:p>
        </w:tc>
      </w:tr>
      <w:tr w:rsidR="00541233" w:rsidRPr="0055150F" w:rsidTr="0098530A">
        <w:trPr>
          <w:gridBefore w:val="1"/>
          <w:tblCellSpacing w:w="15" w:type="dxa"/>
        </w:trPr>
        <w:tc>
          <w:tcPr>
            <w:tcW w:w="0" w:type="auto"/>
            <w:vAlign w:val="center"/>
          </w:tcPr>
          <w:p w:rsidR="00541233" w:rsidRPr="00044D60" w:rsidRDefault="00541233" w:rsidP="00044D60">
            <w:pPr>
              <w:numPr>
                <w:ilvl w:val="0"/>
                <w:numId w:val="130"/>
              </w:num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eastAsia="ru-RU"/>
              </w:rPr>
              <w:t>Протокол про внесення змін до Угоди між Кабінетом Міністрів України і Урядом Республіки Польща про навчання громадян України в Європейському колегіумі в Натоліні від 25 листопада 2009 року.</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b/>
                <w:bCs/>
                <w:kern w:val="36"/>
                <w:sz w:val="24"/>
                <w:szCs w:val="24"/>
                <w:lang w:val="uk-UA" w:eastAsia="ru-RU"/>
              </w:rPr>
              <w:t>http://poland.mfa.gov.ua/ua/ukraine-pl/legal-acts#</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Варшава</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16-12-2014</w:t>
            </w:r>
          </w:p>
        </w:tc>
        <w:tc>
          <w:tcPr>
            <w:tcW w:w="0" w:type="auto"/>
            <w:vAlign w:val="center"/>
          </w:tcPr>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16-12-2014</w:t>
            </w:r>
          </w:p>
        </w:tc>
      </w:tr>
    </w:tbl>
    <w:p w:rsidR="00541233" w:rsidRPr="00044D60" w:rsidRDefault="00541233" w:rsidP="00044D60">
      <w:pPr>
        <w:spacing w:before="100" w:beforeAutospacing="1" w:after="100" w:afterAutospacing="1" w:line="240" w:lineRule="auto"/>
        <w:jc w:val="both"/>
        <w:outlineLvl w:val="0"/>
        <w:rPr>
          <w:rFonts w:ascii="Times New Roman" w:hAnsi="Times New Roman"/>
          <w:b/>
          <w:bCs/>
          <w:kern w:val="36"/>
          <w:sz w:val="24"/>
          <w:szCs w:val="24"/>
          <w:lang w:val="uk-UA" w:eastAsia="ru-RU"/>
        </w:rPr>
      </w:pPr>
    </w:p>
    <w:p w:rsidR="00541233" w:rsidRPr="00044D60" w:rsidRDefault="00541233" w:rsidP="00044D60">
      <w:pPr>
        <w:spacing w:before="100" w:beforeAutospacing="1" w:after="100" w:afterAutospacing="1" w:line="240" w:lineRule="auto"/>
        <w:jc w:val="both"/>
        <w:outlineLvl w:val="0"/>
        <w:rPr>
          <w:rFonts w:ascii="Times New Roman" w:hAnsi="Times New Roman"/>
          <w:b/>
          <w:bCs/>
          <w:kern w:val="36"/>
          <w:sz w:val="24"/>
          <w:szCs w:val="24"/>
          <w:lang w:val="uk-UA" w:eastAsia="ru-RU"/>
        </w:rPr>
      </w:pPr>
    </w:p>
    <w:p w:rsidR="00541233" w:rsidRPr="00044D60" w:rsidRDefault="00541233" w:rsidP="00044D60">
      <w:pPr>
        <w:spacing w:before="100" w:beforeAutospacing="1" w:after="100" w:afterAutospacing="1" w:line="240" w:lineRule="auto"/>
        <w:jc w:val="center"/>
        <w:outlineLvl w:val="0"/>
        <w:rPr>
          <w:rFonts w:ascii="Times New Roman" w:hAnsi="Times New Roman"/>
          <w:b/>
          <w:bCs/>
          <w:kern w:val="36"/>
          <w:sz w:val="28"/>
          <w:szCs w:val="28"/>
          <w:lang w:val="uk-UA" w:eastAsia="ru-RU"/>
        </w:rPr>
      </w:pPr>
      <w:r w:rsidRPr="00044D60">
        <w:rPr>
          <w:rFonts w:ascii="Times New Roman" w:hAnsi="Times New Roman"/>
          <w:b/>
          <w:bCs/>
          <w:kern w:val="36"/>
          <w:sz w:val="28"/>
          <w:szCs w:val="28"/>
          <w:lang w:val="uk-UA" w:eastAsia="ru-RU"/>
        </w:rPr>
        <w:t>Міжрегіональне співробітництво між Україною та Польщею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val="uk-UA" w:eastAsia="ru-RU"/>
        </w:rPr>
        <w:t xml:space="preserve">    Міжрегіональне співробітництво є важливою складовою</w:t>
      </w:r>
      <w:r w:rsidRPr="00044D60">
        <w:rPr>
          <w:rFonts w:ascii="Times New Roman" w:hAnsi="Times New Roman"/>
          <w:sz w:val="24"/>
          <w:szCs w:val="24"/>
          <w:lang w:eastAsia="ru-RU"/>
        </w:rPr>
        <w:t> </w:t>
      </w:r>
      <w:r w:rsidRPr="00044D60">
        <w:rPr>
          <w:rFonts w:ascii="Times New Roman" w:hAnsi="Times New Roman"/>
          <w:sz w:val="24"/>
          <w:szCs w:val="24"/>
          <w:lang w:val="uk-UA" w:eastAsia="ru-RU"/>
        </w:rPr>
        <w:t xml:space="preserve"> стратегічного партнерства України та Республіки Польща, ефективним засобом європейської інтеграції України, а також практичним механізмом впровадження</w:t>
      </w:r>
      <w:r w:rsidRPr="00044D60">
        <w:rPr>
          <w:rFonts w:ascii="Times New Roman" w:hAnsi="Times New Roman"/>
          <w:sz w:val="24"/>
          <w:szCs w:val="24"/>
          <w:lang w:eastAsia="ru-RU"/>
        </w:rPr>
        <w:t> </w:t>
      </w:r>
      <w:r w:rsidRPr="00044D60">
        <w:rPr>
          <w:rFonts w:ascii="Times New Roman" w:hAnsi="Times New Roman"/>
          <w:sz w:val="24"/>
          <w:szCs w:val="24"/>
          <w:lang w:val="uk-UA" w:eastAsia="ru-RU"/>
        </w:rPr>
        <w:t xml:space="preserve"> європейських стандартів на регіональному та місцевому рівнях.</w:t>
      </w: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Розвиток українсько-польського міжрегіонального співробітництва здійснюється у декількох площинах. На рівні центральних органів виконавчої влади двох країн з українського  боку це питання координується – Міністерством регіонального розвитку, будівництва та житлово-комунального господарства, Міністерством закордонних справ, Міністерством інфраструктури та Міністерством економічного розвитку і торгівлі,  з польського боку – Міністерством внутрішніх справ, Міністерством регіонального розвитку та Міністерством закордонних справ.</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Для вирішення ключових питань українсько-польського міжрегіонального співробітництва на міжурядовому рівні створено інституційний механізм – Українсько-польську Міжурядову Координаційну Раду з питань міжрегіонального співробітництва (МКРМС). МКРМС приймає рішення з ключових питань міжрегіонального співробітництва, визначає загальні напрямки і головні принципи його розвитку, надає компетентним органам України і Польщі відповідні пропозиції, розроблює спільні програми діяльності, спрямовані на розвиток міжрегіональної співпраці та в цілому координує міжрегіональне співробітництво на рівні областей України та воєводств Республіки Польща. У складі МКРМС функціонують Комісії: з питань пунктів пропуску та прикордонної інфраструктури, з питань просторового планування, з питань транскордонного співробітництва та з питань рятування та захисту населення в умовах надзвичайних ситуацій. Засідання МКРМС відбуваються один раз на рік, а засідання комісій - як правило, двічі на рік.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Базовим документом українсько-польського міжрегіонального співробітництва є Угода між Урядом України та Урядом Республіки Польща про міжрегіональне співробітництво, підписана 24 травня 1993 року. Зазначеним міжнародним договором закріплюються правові засади співпраці органів місцевої  влади та органів місцевого самоврядування України та Республіки Польща, зокрема, в економічній, культурно-гуманітарній, освітній та туристичній сферах.</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На сьогодні, Україна має найрозвинутішу мережу міжрегіональної співпраці саме з Республікою  Польща. Практично всі області України та воєводства Польщі уклали угоди про міжрегіональне співробітництво. Усі 16 воєводств Польщі мають партнера в Україні на рівні області. Найбільше українських партнерів мають Підкарпатське, Люблінське, Лодзьке, Сілезьке та Мазовецьке воєводства. З українського боку найбільше польських партнерів мають Львівська, Одеська, Івано-Франківська, Вінницька та Волинська області.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Процес укладання двосторонніх угод про партнерство на рівні міст, районів і селищ з боку України та міст, повітів і ґмін з боку Польщі має сталу тенденцію до зростання. На регіональному та місцевому рівнях між Україною та Польщею на сьогодні підписано близько 450 угод про міжрегіональне співробітництво.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 рамках існуючих домовленостей органів місцевої влади та самоврядування України та Республіки Польща здійснюється активна співпраця, зокрема, проводяться спільні культурно-мистецькі заходи, реалізуються проекти молодіжних обмінів, проводяться різноманітні стажування, відбуваються конференції, форуми, семінари тощо.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Важливими осередками інтенсифікації та розвитку українсько-польського  міжрегіонального та транскордонного співробітництва виступають єврорегіони «Карпатський» та «Буг», які діють в українсько-польському прикордонні. Єврорегіон «Карпатський» функціонує на основі Декларації про співпрацю спільнот, які мешкають на території Карпатського регіону, а також на основі статуту Міжрегіональної Асоціації «Карпатський єврорегіон», що були підписані 14 лютого 1993 р. в м.Дебрецені (Угорщина) міністрами закордонних справ України, Польщі та Угорщини. Діяльність єврорегіону «Буг» регулюється Угодою про створення Транскордонного Об’єднання «Єврорегіон Буг», підписаною 29 вересня 1995 р. в м.Луцьк між Волинською областю та колишніми Холмським, Люблінським, Тарнобжезьким і Замостським воєводствами Республіки Польща (до зміни адміністративного поділу цієї країни в 1999 році).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Важливим аспектом розвитку українсько-польського  міжрегіонального та транскордонного співробітництва є залучення в рамках реалізації окремих проектів  фінансових коштів ЄС. У цьому контексті необхідно виділити Програму транскордонного співробітництва «Польща-Білорусь-Україна» ЄІСП на 2007-2013 рр. та 2014-2020 рр., яка є ефективним інструментом для використання коштів  ЄС органами місцевої влади та самоврядування, а також неурядовими організаціями обох держав для реалізації проектів у сфері міжрегіонального та транскордонного співробітництва.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eastAsia="ru-RU"/>
        </w:rPr>
        <w:t>Перспективними напрямами співпраці регіонів України та Польщі є взаємодія в рамках міжнародних організацій та інституцій, зокрема, Конгресі місцевих та регіональних влад Європи, Вишеградської групи, Веймарського трикутника, ЦЄІ, а також ОЧЕС і ГУАМ.</w:t>
      </w:r>
    </w:p>
    <w:p w:rsidR="00541233" w:rsidRPr="00044D60" w:rsidRDefault="00541233" w:rsidP="00044D60">
      <w:pPr>
        <w:spacing w:before="100" w:beforeAutospacing="1" w:after="100" w:afterAutospacing="1" w:line="240" w:lineRule="auto"/>
        <w:jc w:val="both"/>
        <w:outlineLvl w:val="0"/>
        <w:rPr>
          <w:rFonts w:ascii="Times New Roman" w:hAnsi="Times New Roman"/>
          <w:b/>
          <w:bCs/>
          <w:kern w:val="36"/>
          <w:sz w:val="24"/>
          <w:szCs w:val="24"/>
          <w:lang w:val="uk-UA" w:eastAsia="ru-RU"/>
        </w:rPr>
      </w:pPr>
      <w:r w:rsidRPr="00044D60">
        <w:rPr>
          <w:rFonts w:ascii="Times New Roman" w:hAnsi="Times New Roman"/>
          <w:b/>
          <w:bCs/>
          <w:kern w:val="36"/>
          <w:sz w:val="24"/>
          <w:szCs w:val="24"/>
          <w:lang w:val="uk-UA" w:eastAsia="ru-RU"/>
        </w:rPr>
        <w:t>http://poland.mfa.gov.ua/ua/ukraine-pl/legal-acts#</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p w:rsidR="00541233" w:rsidRPr="00044D60" w:rsidRDefault="00541233" w:rsidP="00044D60">
      <w:pPr>
        <w:spacing w:before="100" w:beforeAutospacing="1" w:after="100" w:afterAutospacing="1" w:line="240" w:lineRule="auto"/>
        <w:jc w:val="center"/>
        <w:outlineLvl w:val="0"/>
        <w:rPr>
          <w:rFonts w:ascii="Times New Roman" w:hAnsi="Times New Roman"/>
          <w:b/>
          <w:bCs/>
          <w:kern w:val="36"/>
          <w:sz w:val="28"/>
          <w:szCs w:val="28"/>
          <w:lang w:val="uk-UA" w:eastAsia="ru-RU"/>
        </w:rPr>
      </w:pPr>
      <w:r w:rsidRPr="00044D60">
        <w:rPr>
          <w:rFonts w:ascii="Times New Roman" w:hAnsi="Times New Roman"/>
          <w:b/>
          <w:bCs/>
          <w:kern w:val="36"/>
          <w:sz w:val="28"/>
          <w:szCs w:val="28"/>
          <w:lang w:eastAsia="ru-RU"/>
        </w:rPr>
        <w:t>Глава Уряду України доручив забезпечити допомогу Польщі у зв'язку з кризовою енергетичною ситуацією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val="uk-UA" w:eastAsia="ru-RU"/>
        </w:rPr>
        <w:t>Прем’єр-міністр України Арсеній Яценюк доручив Міністерству енергетики та вугільної промисловості України в зв’язку із кризовою ситуацією в енергетичній системі Польщі терміново вжити невідкладних заходів для забезпечення максимально технічно можливих поставок електроенергії до польської енергосистеми.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eastAsia="ru-RU"/>
        </w:rPr>
        <w:t>«Ми маємо підтримати дружню нам Польщу та зробити все можливе, щоб допомогти нашим партнерам якомога швидше стабілізувати ситуацію в енергетиці країни», - заявив Прем’єр-міністр.</w:t>
      </w:r>
    </w:p>
    <w:p w:rsidR="00541233" w:rsidRPr="00044D60" w:rsidRDefault="00541233" w:rsidP="00044D60">
      <w:pPr>
        <w:spacing w:before="100" w:beforeAutospacing="1" w:after="100" w:afterAutospacing="1" w:line="240" w:lineRule="auto"/>
        <w:jc w:val="both"/>
        <w:outlineLvl w:val="0"/>
        <w:rPr>
          <w:rFonts w:ascii="Times New Roman" w:hAnsi="Times New Roman"/>
          <w:b/>
          <w:bCs/>
          <w:kern w:val="36"/>
          <w:sz w:val="24"/>
          <w:szCs w:val="24"/>
          <w:lang w:val="uk-UA" w:eastAsia="ru-RU"/>
        </w:rPr>
      </w:pPr>
      <w:r w:rsidRPr="00044D60">
        <w:rPr>
          <w:rFonts w:ascii="Times New Roman" w:hAnsi="Times New Roman"/>
          <w:b/>
          <w:bCs/>
          <w:kern w:val="36"/>
          <w:sz w:val="24"/>
          <w:szCs w:val="24"/>
          <w:lang w:val="uk-UA" w:eastAsia="ru-RU"/>
        </w:rPr>
        <w:t>http://poland.mfa.gov.ua/ua/ukraine-pl/legal-acts#</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p w:rsidR="00541233" w:rsidRPr="00044D60" w:rsidRDefault="00541233" w:rsidP="00044D60">
      <w:pPr>
        <w:spacing w:before="100" w:beforeAutospacing="1" w:after="100" w:afterAutospacing="1" w:line="240" w:lineRule="auto"/>
        <w:jc w:val="center"/>
        <w:outlineLvl w:val="0"/>
        <w:rPr>
          <w:rFonts w:ascii="Times New Roman" w:hAnsi="Times New Roman"/>
          <w:b/>
          <w:bCs/>
          <w:kern w:val="36"/>
          <w:sz w:val="28"/>
          <w:szCs w:val="28"/>
          <w:lang w:eastAsia="ru-RU"/>
        </w:rPr>
      </w:pPr>
      <w:r w:rsidRPr="00044D60">
        <w:rPr>
          <w:rFonts w:ascii="Times New Roman" w:hAnsi="Times New Roman"/>
          <w:b/>
          <w:bCs/>
          <w:kern w:val="36"/>
          <w:sz w:val="28"/>
          <w:szCs w:val="28"/>
          <w:lang w:eastAsia="ru-RU"/>
        </w:rPr>
        <w:t>Інтерв’ю Прем’єр-міністра України Арсенія Яценюка польському виданню «Жечпосполіта» 11.09.2015 р.</w:t>
      </w:r>
    </w:p>
    <w:p w:rsidR="00541233" w:rsidRPr="00044D60" w:rsidRDefault="00541233" w:rsidP="00044D60">
      <w:pPr>
        <w:spacing w:after="0" w:line="240" w:lineRule="auto"/>
        <w:jc w:val="both"/>
        <w:rPr>
          <w:rFonts w:ascii="Times New Roman" w:hAnsi="Times New Roman"/>
          <w:sz w:val="24"/>
          <w:szCs w:val="24"/>
          <w:lang w:eastAsia="ru-RU"/>
        </w:rPr>
      </w:pP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i/>
          <w:iCs/>
          <w:sz w:val="24"/>
          <w:szCs w:val="24"/>
          <w:lang w:eastAsia="ru-RU"/>
        </w:rPr>
        <w:t xml:space="preserve">Я радий, що Польща є членом Європейського Союзу, бо ви розумієте нас так, як ніхто інший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Вже кілька днів тому припинились військові дії на Донбасі, сепаратисти вже не обстрілюють українські позиції. У чому полягає гра Путіна?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Арсеній Яценюк: Почну з простого меседжу: якщо хтось вірить, що Путін справді хоче втілити у життя мінські домовленості, то він цілком помиляється. Мета цих домовленостей полягає у дотриманні режиму припинення вогню, виведенні російських військ і передачі українській стороні контролю над кордоном з Росією.  На цій основі  Україна мали б повернути контроль над  Донецьком і Луганськом, у цих областях повинні були б відбутись чесні і прозорі вибори. Але у всьому цьому не зацікавлений Путін. Він хоче втримати контроль не лише над цими територіями, але над усією Україною. Для цього йому потрібні інструменти, бази щоб дестабілізувати Україну. Для цього він використовує  Крим, Донецьк, Луганськ.  У цьому контексті  також згадав би Придністров’я.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То він змінив тільки тактику, а не стратегію?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Щоб зрозуміти його, переконаний, не можна забувати про кінцеву мету Путіна: взяти під свій контроль всю Україну, перетворити її в збанкрутілу країну. Більше того: він бореться не тільки з нами, він бореться також з вами! З усім вільним світом! Але він розуміє, що якщо відновить масштабний наступ, він буде змушений протистояти новим санкціям Євросоюзу, ще більшому тискові через падіння ціни на нафту.  Тому він змінив план гри. Він думав, що Україна не дотримуватиметься мінських домовленостей, особливо, коли йдеться про амністію, запровадження спеціального режиму місцевого самоврядування в окремих районах Донецької і Луганської областей та змін до Конституції України. Таким чином, він міг би звинуватити нас у відмові від імплементації погоджених домовленостей. Але зазнав поразки: хороша звістка зрештою така, що він завжди зазнає поразки, не тільки у цьому випадку. Тому у Кремлі вирішили розділити Україну вже не військовим методом, а передовсім довести до загострення політичної ситуації у Києві.  Ми це бачили кілька днів тому, коли під парламентом було вбито трьох поліцейських перед голосуванням змін до Конституції. Це була частина плану Путіна. По-друге, він надіється, що на Україну чекає соціальний бунт через погіршення економічної ситуації, фінансових проблем, які зараз ми переживаємо. По-третє, він розраховує на розпад коаліції і відставку уряду: він знає, що ми негативно ставимось до російського режиму. Зрештою, знає, що Євросоюз врешті втомиться від української кризи, розраховує, що Україна перестане бути пріоритетом для Заходу, який повинен вирішувати багато інших питань, починаючи від Греції і міграційної кризи. Кризи, яку він сам, зрештою, викликав: хочу тільки нагадати, хто підтримує режим Башара Асада у Сирії. Путін хоче довести до поділу не тільки країни Євросоюзу, але й  викликати суперечку між ЄС і США.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xml:space="preserve"> - </w:t>
      </w:r>
      <w:r w:rsidRPr="00044D60">
        <w:rPr>
          <w:rFonts w:ascii="Times New Roman" w:hAnsi="Times New Roman"/>
          <w:b/>
          <w:bCs/>
          <w:sz w:val="24"/>
          <w:szCs w:val="24"/>
          <w:lang w:eastAsia="ru-RU"/>
        </w:rPr>
        <w:t xml:space="preserve">Здається у цьому він має успіх. Франсуа Олланд у понеділок заявив, що передбачається перспектива скасування санкцій бо він, на відміну від Вас, вважає що Мінські домовленості втілюються у життя. Путін, з рештою, має друзів у Парижі і Берліні.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Я підтримую Президента Франції. Він сказав, що перспектива скасування санкцій з’явиться тоді, коли процес буде завершено. Пане Президенте, процес завершиться тоді, коли я, як Прем’єр, безперешкодно зможу поїхати до Донецька, Луганська і в Крим і зустрітися там з українцями. І розпочати відбудову моєї території. Коли я зможу легко дістатися до пункту митного контролю на українсько-російському кордоні.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xml:space="preserve">- </w:t>
      </w:r>
      <w:r w:rsidRPr="00044D60">
        <w:rPr>
          <w:rFonts w:ascii="Times New Roman" w:hAnsi="Times New Roman"/>
          <w:b/>
          <w:bCs/>
          <w:sz w:val="24"/>
          <w:szCs w:val="24"/>
          <w:lang w:eastAsia="ru-RU"/>
        </w:rPr>
        <w:t>Олланд говорив з оптимізмом, а Ви - ні.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Я краще знаю росіян. І у цьому полягає різниця. Санкції можна скасувати лише в одному випадку, коли Путін вийде з України. Все.</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Включно з Кримом?</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Безумовно. Саме про це і йдеться!  Чи вже світ забув про Крим? Так бути не може! Росія – це агресор. Вона порушила міжнародне право і мусить за це заплатити.  І доки російські війська не заберуться з Криму, а ми, як  українська держава, не відновимо нашої територіальної цілісності і незалежності, санкції повинні залишатись. Більше того: такі неоднозначні сигнали в бік Росії, які надходять з Парижа, дають Путінові більше шансів розділяти Євросоюз.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xml:space="preserve">- </w:t>
      </w:r>
      <w:r w:rsidRPr="00044D60">
        <w:rPr>
          <w:rFonts w:ascii="Times New Roman" w:hAnsi="Times New Roman"/>
          <w:b/>
          <w:bCs/>
          <w:sz w:val="24"/>
          <w:szCs w:val="24"/>
          <w:lang w:eastAsia="ru-RU"/>
        </w:rPr>
        <w:t xml:space="preserve">Якщо так, то які плани в Олланда і Меркель? Вони хочуть зустрітися з Путіним і Порошенком через кілька тижнів у Парижі в рамках так званого нормандського формату. Чи в замін за поступки Заходу щодо України Путін відмовиться від підтримки Башара Асада в Сирії? Ви не боїтесь великої геополітичної гри, жертвою якої може стати Україна?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Треба робити висновки з історії. Політика поступок і умиротворення у ХХ столітті дала конкретний результат – Другу світову війну. З драматичними  наслідками. Тому я вважаю, що вільний світ мусить об’єднуватися. І кожна поступка коштом України є неприйнятною. Ще раз підкреслюю: це не тільки війна з Україною, Путін веде боротьбу зі свободою і, взагалі – з усім вільним світом. Він також хоче довести до розпаду Євросоюзу. Але така велика геополітична угода ніколи не дасть результату.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w:t>
      </w:r>
      <w:r w:rsidRPr="00044D60">
        <w:rPr>
          <w:rFonts w:ascii="Times New Roman" w:hAnsi="Times New Roman"/>
          <w:b/>
          <w:bCs/>
          <w:sz w:val="24"/>
          <w:szCs w:val="24"/>
          <w:lang w:eastAsia="ru-RU"/>
        </w:rPr>
        <w:t>- Чому? Меркель і Олланд на це не підуть?</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Бо вже угода є: Мінськ. У цій угоді все написано. Перестаньмо вже дискутувати про нову угоду. Знаю чого хоче Путін: Мінська-1, Мінська-2, Мінська-3, Мінська-25. Ні, є тільки один Мінськ і дві зустрічі, які стосуються втілення цієї угоди в життя. Остання була з Порошенком, Меркель, Олландом і президентом сусідньої з Україною держави. Але змін немає! І якщо Путін не погодиться втілити в життя Мінські угоди, я не погоджусь на підписання Мінська-3.</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xml:space="preserve">- </w:t>
      </w:r>
      <w:r w:rsidRPr="00044D60">
        <w:rPr>
          <w:rFonts w:ascii="Times New Roman" w:hAnsi="Times New Roman"/>
          <w:b/>
          <w:bCs/>
          <w:sz w:val="24"/>
          <w:szCs w:val="24"/>
          <w:lang w:eastAsia="ru-RU"/>
        </w:rPr>
        <w:t>Що ж відбувається з реалізацією домовленостей з українського боку? Що з федералізацією?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Хочу дуже чітко заявити: Україна повністю втілює в життя усі Мінські домовленості. Ми розуміємо, чому Путін хоче розпочати цю гру взаємних звинувачень. Хоче нас змусити доказувати, що ми біліші від снігу. Ми заплатили високу політичну ціну, щоб проголосувати у Парламенті за закони, про які я вже згадував: амністія, спеціальний режим місцевого самоврядування для окремих районів Донецької і Луганської областей та внесення змін до Конституції. Президент видав указ про відведення наших військ. Ми зробили все, чого від нас вимагали Мінські домовленості.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Також, коли йдеться про федералізацію?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Про федералізацію у Мінських домовленостях ніколи не йшлося. Цього абсолютно не можливо сприйняти, я навіть не хочу про це говорити. Цього ніколи не буде в Україні.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xml:space="preserve">- </w:t>
      </w:r>
      <w:r w:rsidRPr="00044D60">
        <w:rPr>
          <w:rFonts w:ascii="Times New Roman" w:hAnsi="Times New Roman"/>
          <w:b/>
          <w:bCs/>
          <w:sz w:val="24"/>
          <w:szCs w:val="24"/>
          <w:lang w:eastAsia="ru-RU"/>
        </w:rPr>
        <w:t>То як це потрібно назвати? Децентралізація? У чому полягає різниця?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Різниця? Хочемо запровадити таку саму систему, яку ви маєте тут, у Польщі, провести таку саму адміністративну реформу.</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xml:space="preserve">- </w:t>
      </w:r>
      <w:r w:rsidRPr="00044D60">
        <w:rPr>
          <w:rFonts w:ascii="Times New Roman" w:hAnsi="Times New Roman"/>
          <w:b/>
          <w:bCs/>
          <w:sz w:val="24"/>
          <w:szCs w:val="24"/>
          <w:lang w:eastAsia="ru-RU"/>
        </w:rPr>
        <w:t xml:space="preserve">Однак, сепаратисти хочуть значно більших повноважень, автономії для Луганська і Донецька.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Мені байдуже, чого хочуть російські терористи. Для мене має значення тільки те, чого хоче український народ.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Якщо ми добре розуміємо, то США, Франція та Німеччина тиснули на Вас і Президента Порошенка, щоб ви прийняли закон про широку автономію Донбасу. Вікторія Нуланд, Заступник держсекретаря, спеціально приїжджала з цього питання до Києва, а Меркель і Олланд дзвонили.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Це немає нічого спільного з федералізацією.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Не хотіли змусити Вас її прийняти?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Ніколи, ніколи. Ніколи ніхто з них не згадував про федералізацію! Коли я полетів у Вашингтон, щоб зустрітися з Президентом і Віце-президентом, вони висловилися чітко: що рішення  належить українському народові, якої конституції він бажає.  Йдеться тільки про децентралізацію. І ви, поляки, це можете краще зрозуміти, бо це абсолютно те саме, що ви маєте у Польщі. Передача таких повноважень містам і селищам.</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То, наприклад, Луганська область мала б такі ж права, як, скажімо, Малопольське воєводство?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Може бути невелика, але справді невелика різниця. Але це немає нічого спільного з федералізацією. Ми вже мали досвід з так званими автономними республіками. Такою був Крим, який потім анексувала Росія.  Ми зробили з цього висновки. Я розумію, що Путін хоче, щоб Україна стала федеральною державою, бо тоді йому буде легко її контролювати, купуючи політиків, і розірвати нашу державу!</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 Ви справді вірите, що Донбас буде складовою частиною України? Чи його вже втрачено?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Немає простих і швидких рішень, будьмо щирі. Мінські домовленості це своєрідна дорожня карта. Я був би щасливим, якщо б вона була реальною. Але це вимагає часу, як щодо Донецька і Луганська, так і Криму. Це довготривалий конфлікт.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На покоління?</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Так, це правда. Надзвичайно багато залежить від того, хто стане господарем Кремля після Путіна. Тоді це може статись.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Путін має правити до 2024 року.</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Бог один знає. Янукович теж думав, що буде правити Україною десять або двадцять років. Дуже смішно слухати когось, хто знає, що станеться через десять років.</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xml:space="preserve">- Як Ви бачите майбутнє України? На травневому Саміті Східного партнерства у Ризі ми почули, що Україна немає шансів отримати перспективу членства в ЄС. Подібна ситуація і з членством в НАТО. Чи Україна залишиться у сірій зоні, стане буферною зоною між Заходом і Росією? Йдеться про реалістичне бачення, а не про мрії.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 короткотерміновій перспективі нашою метою було просто вижити. Коли я склав присягу прем’єра 27 лютого 2014 року, ми були на грані катастрофи. Росія почала атаку, казна була пуста, у нас не було готівки, не було ніякої підтримки. Ми не знали, як управляти державою. Мету виживання ми досягнули. Наступна мета – розпочати побудову самодостатньої, сильної, процвітаючої держави. Це ми робимо зараз. Ми це можемо робити без реальної допомоги Євросоюзу і США. Найгіршим сценарієм для Путіна є успіх України. Я бачу це так, що ми повинні доказати, що ми є сильною державою. Ми повинні берегти наші кордони і лінії розмежування територій, які знаходяться під контролем Росії, і Україною. Ми повинні бути сильними. А далі? – Бог знає, чи результати можна буде побачити через 5, 10 чи 20 років.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w:t>
      </w:r>
      <w:r w:rsidRPr="00044D60">
        <w:rPr>
          <w:rFonts w:ascii="Times New Roman" w:hAnsi="Times New Roman"/>
          <w:sz w:val="24"/>
          <w:szCs w:val="24"/>
          <w:lang w:eastAsia="ru-RU"/>
        </w:rPr>
        <w:t xml:space="preserve"> </w:t>
      </w:r>
      <w:r w:rsidRPr="00044D60">
        <w:rPr>
          <w:rFonts w:ascii="Times New Roman" w:hAnsi="Times New Roman"/>
          <w:b/>
          <w:bCs/>
          <w:sz w:val="24"/>
          <w:szCs w:val="24"/>
          <w:lang w:eastAsia="ru-RU"/>
        </w:rPr>
        <w:t>Ви розчаровані діями Заходу? Обама блокує поставки зброї для України, навіть радарів. Фінансова допомога Євросоюзу незначна,  2,2 млрд. євро справжніх грошей. Чи Ви очікували чогось більшого?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Захід повинен зробити більше – це правда.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Ви розчаровані?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Це не розчарування. Я розумію, що кожен має свої проблеми. Адміністрація США повинна охопити цілий світ. Євросоюз зіткнувся з великими економічними, фінансовими викликами та проблемою міграції. Кожен має проблеми, але ніхто не має права забувати про Україну. Тут йдеться про свободу і цінності.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На якому місці знаходиться Україна у списку пріоритетів Обами?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- 12 місяців тому Україна була головним пріоритетом для світу. Але багато змінилось. ІДІЛ, Іран, Північна Корея, економічна криза у Китаї. Греція також була в полі зору. Але після переговорів в Адміністрації США, маю враження, що й Україна залишається в полі зору, хоч пріоритети змінились.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А Польща, яка була ініціатором Східного партнерства, Вас розчарувала?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Я щасливий, що Польща є членом Євросоюзу, бо ви розумієте нас, як ніхто інший.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Проте ми не багато запропонували для вас протягом останнього року. Ані серйозної фінансової підтримки, ані летальної зброї.</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Рішення про летальну зброю не залежить виключно від Варшави. Ви члени НАТО, де рішення приймаються за спільною згодою, а деякі країни-члени ЄС дуже цього не хочуть, що також є приводом для позиції адміністрації США.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Ви маєте на увазі Німеччину і Францію?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Маю на увазі деякі держави ЄС. Мушу бути дипломатичним. Ви все знаєте. Мої звернення до США і ЄС були прості: ми не просимо летальної зброї, лише зброю для захисту. Захищаємо нашу державу, допоможіть нам. Дайте нам щось для захисту наших кордонів, нашого суспільства і ваших кордонів. Це прекрасно вести дипломатичний діалог. Але якщо ти говориш, а той інший стріляє, то слова важко почути. Я рішуче підтримую комплексний підхід, який включає політичний тиск і діалог, економічний вплив включно з санкціями, а також міліарну підтримку України. Натомість не підтримую ніяких прихованих домовленостей, підписаних під столом.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xml:space="preserve">- Чому Президент Петро Порошенко не хоче бачити Польщі за столом переговорів у «нормандському форматі»? Нам так було повідомлено.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Моє послання Польщі звучить так: нам потрібно більше Польщі в українських питаннях.</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Але чому Президент не хоче Польщі, польського представника, польського Президента у «нормандському форматі»?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Я є однозначним прихильником женевського формату - США, ЄС, у якому є Польща та Росія. І своєї позиції я не поміняю.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Тобто, ви маєте іншу позицію, ніж Президент України?</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У мене інше бачення, як вирішити українську проблему. Росія методично робить підкоп під женевський формат, бо не бажає мати американців за столом переговорів. Тому я є прихильником повернення до женевського формату. У цьому Польща повинна відігравати ключову роль, як член Євросоюзу і найближчий друг України в ЄС.</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b/>
          <w:bCs/>
          <w:sz w:val="24"/>
          <w:szCs w:val="24"/>
          <w:lang w:eastAsia="ru-RU"/>
        </w:rPr>
        <w:t>- Чи Ви намагаєтесь переконати у цьому Порошенка?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 Сотні разів я це робив публічно. Кілька місяців тому Порошенко сам це підтримував, багаторазово згадував женевський формат. Він не відмовився. Але на даний час деякі речі можливі, інші – неможливі. </w:t>
      </w:r>
    </w:p>
    <w:p w:rsidR="00541233" w:rsidRPr="00044D60" w:rsidRDefault="00541233" w:rsidP="00044D60">
      <w:pPr>
        <w:spacing w:before="100" w:beforeAutospacing="1" w:after="100" w:afterAutospacing="1" w:line="240" w:lineRule="auto"/>
        <w:jc w:val="both"/>
        <w:rPr>
          <w:rFonts w:ascii="Times New Roman" w:hAnsi="Times New Roman"/>
          <w:i/>
          <w:iCs/>
          <w:sz w:val="24"/>
          <w:szCs w:val="24"/>
          <w:lang w:val="uk-UA" w:eastAsia="ru-RU"/>
        </w:rPr>
      </w:pPr>
      <w:r w:rsidRPr="00044D60">
        <w:rPr>
          <w:rFonts w:ascii="Times New Roman" w:hAnsi="Times New Roman"/>
          <w:i/>
          <w:iCs/>
          <w:sz w:val="24"/>
          <w:szCs w:val="24"/>
          <w:lang w:eastAsia="ru-RU"/>
        </w:rPr>
        <w:t xml:space="preserve">Розмовляли Єнджей Білецький і Єжи Гащинський  </w:t>
      </w:r>
    </w:p>
    <w:p w:rsidR="00541233" w:rsidRPr="00044D60" w:rsidRDefault="00541233" w:rsidP="00044D60">
      <w:pPr>
        <w:spacing w:after="0" w:line="240" w:lineRule="auto"/>
        <w:jc w:val="both"/>
        <w:rPr>
          <w:rFonts w:ascii="Times New Roman" w:hAnsi="Times New Roman"/>
          <w:sz w:val="24"/>
          <w:szCs w:val="24"/>
          <w:lang w:val="uk-UA" w:eastAsia="ru-RU"/>
        </w:rPr>
      </w:pPr>
      <w:r w:rsidRPr="00044D60">
        <w:rPr>
          <w:rFonts w:ascii="Times New Roman" w:hAnsi="Times New Roman"/>
          <w:sz w:val="24"/>
          <w:szCs w:val="24"/>
          <w:lang w:val="uk-UA" w:eastAsia="ru-RU"/>
        </w:rPr>
        <w:t>http://poland.mfa.gov.ua/ua/ukraine-pl/legal-acts#</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p>
    <w:p w:rsidR="00541233" w:rsidRPr="00044D60" w:rsidRDefault="00541233" w:rsidP="00044D60">
      <w:pPr>
        <w:pStyle w:val="Heading1"/>
        <w:jc w:val="center"/>
        <w:rPr>
          <w:sz w:val="28"/>
          <w:szCs w:val="28"/>
          <w:lang w:val="uk-UA"/>
        </w:rPr>
      </w:pPr>
      <w:r w:rsidRPr="00044D60">
        <w:rPr>
          <w:sz w:val="28"/>
          <w:szCs w:val="28"/>
          <w:lang w:val="uk-UA"/>
        </w:rPr>
        <w:t>Політичні відносини між Україною та Польщею</w:t>
      </w:r>
    </w:p>
    <w:p w:rsidR="00541233" w:rsidRPr="00044D60" w:rsidRDefault="00541233" w:rsidP="00044D60">
      <w:pPr>
        <w:pStyle w:val="Heading3"/>
        <w:jc w:val="center"/>
        <w:rPr>
          <w:rFonts w:ascii="Times New Roman" w:hAnsi="Times New Roman"/>
          <w:sz w:val="28"/>
          <w:szCs w:val="28"/>
        </w:rPr>
      </w:pPr>
      <w:r w:rsidRPr="00044D60">
        <w:rPr>
          <w:rFonts w:ascii="Times New Roman" w:hAnsi="Times New Roman"/>
          <w:sz w:val="28"/>
          <w:szCs w:val="28"/>
        </w:rPr>
        <w:t>Стан та перспективи українсько-польських відносин</w:t>
      </w:r>
    </w:p>
    <w:p w:rsidR="00541233" w:rsidRPr="00044D60" w:rsidRDefault="00541233" w:rsidP="00044D60">
      <w:pPr>
        <w:pStyle w:val="NormalWeb"/>
        <w:jc w:val="both"/>
      </w:pPr>
      <w:r w:rsidRPr="00044D60">
        <w:t>2 грудня 1991 р. Республіка Польща першою у світі офіційно визнала державну незалежність України, а вже 4 січня 1992 р. між двома державами були встановлені дипломатичні відносини. 18 травня 1992 р. підписано міждержавний українсько-польський Договір про добросусідство, дружні відносини і співробітництво.</w:t>
      </w:r>
    </w:p>
    <w:p w:rsidR="00541233" w:rsidRPr="00044D60" w:rsidRDefault="00541233" w:rsidP="00044D60">
      <w:pPr>
        <w:pStyle w:val="NormalWeb"/>
        <w:jc w:val="both"/>
      </w:pPr>
      <w:r w:rsidRPr="00044D60">
        <w:t>      Слід відзначити динамічний, поступальний характер розвитку українсько-польського співробітництва, що обумовлюється збігом національних інтересів країн-сусідів у багатьох сферах, їхніми глибинними історичними та культурними зв’язками.</w:t>
      </w:r>
    </w:p>
    <w:p w:rsidR="00541233" w:rsidRPr="00044D60" w:rsidRDefault="00541233" w:rsidP="00044D60">
      <w:pPr>
        <w:pStyle w:val="NormalWeb"/>
        <w:jc w:val="both"/>
      </w:pPr>
      <w:r w:rsidRPr="00044D60">
        <w:t>     </w:t>
      </w:r>
      <w:r w:rsidRPr="00044D60">
        <w:rPr>
          <w:rStyle w:val="Strong"/>
          <w:i/>
          <w:iCs/>
        </w:rPr>
        <w:t xml:space="preserve"> Процес розвитку відносин незалежної України з Польщею можна умовно поділити на три періоди:</w:t>
      </w:r>
    </w:p>
    <w:p w:rsidR="00541233" w:rsidRPr="00044D60" w:rsidRDefault="00541233" w:rsidP="00044D60">
      <w:pPr>
        <w:numPr>
          <w:ilvl w:val="0"/>
          <w:numId w:val="1"/>
        </w:numPr>
        <w:spacing w:before="100" w:beforeAutospacing="1" w:after="100" w:afterAutospacing="1" w:line="240" w:lineRule="auto"/>
        <w:jc w:val="both"/>
        <w:rPr>
          <w:rFonts w:ascii="Times New Roman" w:hAnsi="Times New Roman"/>
          <w:sz w:val="24"/>
          <w:szCs w:val="24"/>
        </w:rPr>
      </w:pPr>
      <w:r w:rsidRPr="00044D60">
        <w:rPr>
          <w:rFonts w:ascii="Times New Roman" w:hAnsi="Times New Roman"/>
          <w:sz w:val="24"/>
          <w:szCs w:val="24"/>
        </w:rPr>
        <w:t>1992 — 93 рр. — встановлення контактів, «відкриття» України для широкого загалу польської політичної еліти, підписання перших двосторонніх документів, обопільне вивчення потенційних можливостей для співробітництва;</w:t>
      </w:r>
    </w:p>
    <w:p w:rsidR="00541233" w:rsidRPr="00044D60" w:rsidRDefault="00541233" w:rsidP="00044D60">
      <w:pPr>
        <w:numPr>
          <w:ilvl w:val="0"/>
          <w:numId w:val="1"/>
        </w:numPr>
        <w:spacing w:before="100" w:beforeAutospacing="1" w:after="100" w:afterAutospacing="1" w:line="240" w:lineRule="auto"/>
        <w:jc w:val="both"/>
        <w:rPr>
          <w:rFonts w:ascii="Times New Roman" w:hAnsi="Times New Roman"/>
          <w:sz w:val="24"/>
          <w:szCs w:val="24"/>
        </w:rPr>
      </w:pPr>
      <w:r w:rsidRPr="00044D60">
        <w:rPr>
          <w:rFonts w:ascii="Times New Roman" w:hAnsi="Times New Roman"/>
          <w:sz w:val="24"/>
          <w:szCs w:val="24"/>
        </w:rPr>
        <w:t>1993 — 99рр. — розвиток договірно-правової бази, виведення двосторонніх відносин на рівень стратегічного партнерства;</w:t>
      </w:r>
    </w:p>
    <w:p w:rsidR="00541233" w:rsidRPr="00044D60" w:rsidRDefault="00541233" w:rsidP="00044D60">
      <w:pPr>
        <w:numPr>
          <w:ilvl w:val="0"/>
          <w:numId w:val="1"/>
        </w:numPr>
        <w:spacing w:before="100" w:beforeAutospacing="1" w:after="100" w:afterAutospacing="1" w:line="240" w:lineRule="auto"/>
        <w:jc w:val="both"/>
        <w:rPr>
          <w:rFonts w:ascii="Times New Roman" w:hAnsi="Times New Roman"/>
          <w:sz w:val="24"/>
          <w:szCs w:val="24"/>
        </w:rPr>
      </w:pPr>
      <w:r w:rsidRPr="00044D60">
        <w:rPr>
          <w:rFonts w:ascii="Times New Roman" w:hAnsi="Times New Roman"/>
          <w:sz w:val="24"/>
          <w:szCs w:val="24"/>
        </w:rPr>
        <w:t>З 1999 – с.д. – зі вступом Польщі до НАТО та набуттям членства в Європейському Союзі, офіційна Варшава є одним із найважливіших партнерів України на міжнародній арені. Республіка Польща активний та послідовний партнер України у питаннях  реалізації нашою державою євроінтеграційних устремлінь, зокрема практичного виміру співробітництва Україна – ЄС.</w:t>
      </w:r>
    </w:p>
    <w:p w:rsidR="00541233" w:rsidRPr="00044D60" w:rsidRDefault="00541233" w:rsidP="00044D60">
      <w:pPr>
        <w:pStyle w:val="Heading1"/>
        <w:jc w:val="both"/>
        <w:rPr>
          <w:sz w:val="24"/>
          <w:szCs w:val="24"/>
          <w:lang w:val="uk-UA"/>
        </w:rPr>
      </w:pPr>
      <w:r w:rsidRPr="00044D60">
        <w:rPr>
          <w:sz w:val="24"/>
          <w:szCs w:val="24"/>
          <w:lang w:val="uk-UA"/>
        </w:rPr>
        <w:t>http://poland.mfa.gov.ua/ua/ukraine-pl/legal-acts#</w:t>
      </w:r>
    </w:p>
    <w:p w:rsidR="00541233" w:rsidRPr="00044D60" w:rsidRDefault="00541233" w:rsidP="00044D60">
      <w:pPr>
        <w:spacing w:before="100" w:beforeAutospacing="1" w:after="100" w:afterAutospacing="1" w:line="240" w:lineRule="auto"/>
        <w:ind w:left="720"/>
        <w:jc w:val="both"/>
        <w:rPr>
          <w:rFonts w:ascii="Times New Roman" w:hAnsi="Times New Roman"/>
          <w:sz w:val="24"/>
          <w:szCs w:val="24"/>
          <w:lang w:val="uk-UA"/>
        </w:rPr>
      </w:pPr>
    </w:p>
    <w:p w:rsidR="00541233" w:rsidRPr="00044D60" w:rsidRDefault="00541233" w:rsidP="00044D60">
      <w:pPr>
        <w:pStyle w:val="Heading1"/>
        <w:jc w:val="center"/>
        <w:rPr>
          <w:sz w:val="28"/>
          <w:szCs w:val="28"/>
          <w:lang w:val="uk-UA"/>
        </w:rPr>
      </w:pPr>
      <w:r w:rsidRPr="00044D60">
        <w:rPr>
          <w:sz w:val="28"/>
          <w:szCs w:val="28"/>
          <w:lang w:val="uk-UA"/>
        </w:rPr>
        <w:t>Міжрегіональне співробітництво між Україною та Польщею</w:t>
      </w:r>
    </w:p>
    <w:p w:rsidR="00541233" w:rsidRPr="00044D60" w:rsidRDefault="00541233" w:rsidP="00044D60">
      <w:pPr>
        <w:pStyle w:val="NormalWeb"/>
        <w:jc w:val="both"/>
        <w:rPr>
          <w:lang w:val="uk-UA"/>
        </w:rPr>
      </w:pPr>
      <w:r w:rsidRPr="00044D60">
        <w:rPr>
          <w:lang w:val="uk-UA"/>
        </w:rPr>
        <w:t>Міжрегіональне співробітництво є важливою складовою</w:t>
      </w:r>
      <w:r w:rsidRPr="00044D60">
        <w:t> </w:t>
      </w:r>
      <w:r w:rsidRPr="00044D60">
        <w:rPr>
          <w:lang w:val="uk-UA"/>
        </w:rPr>
        <w:t xml:space="preserve"> стратегічного партнерства України та Республіки Польща, ефективним засобом європейської інтеграції України, а також практичним механізмом впровадження</w:t>
      </w:r>
      <w:r w:rsidRPr="00044D60">
        <w:t> </w:t>
      </w:r>
      <w:r w:rsidRPr="00044D60">
        <w:rPr>
          <w:lang w:val="uk-UA"/>
        </w:rPr>
        <w:t xml:space="preserve"> європейських стандартів на регіональному та місцевому рівнях.</w:t>
      </w:r>
      <w:r w:rsidRPr="00044D60">
        <w:t> </w:t>
      </w:r>
    </w:p>
    <w:p w:rsidR="00541233" w:rsidRPr="00044D60" w:rsidRDefault="00541233" w:rsidP="00044D60">
      <w:pPr>
        <w:pStyle w:val="NormalWeb"/>
        <w:jc w:val="both"/>
      </w:pPr>
      <w:r w:rsidRPr="00044D60">
        <w:t>Розвиток українсько-польського міжрегіонального співробітництва здійснюється у декількох площинах. На рівні центральних органів виконавчої влади двох країн з українського  боку це питання координується – Міністерством регіонального розвитку, будівництва та житлово-комунального господарства, Міністерством закордонних справ, Міністерством інфраструктури та Міністерством економічного розвитку і торгівлі,  з польського боку – Міністерством внутрішніх справ, Міністерством регіонального розвитку та Міністерством закордонних справ.</w:t>
      </w:r>
    </w:p>
    <w:p w:rsidR="00541233" w:rsidRPr="00044D60" w:rsidRDefault="00541233" w:rsidP="00044D60">
      <w:pPr>
        <w:pStyle w:val="NormalWeb"/>
        <w:jc w:val="both"/>
      </w:pPr>
      <w:r w:rsidRPr="00044D60">
        <w:t>Для вирішення ключових питань українсько-польського міжрегіонального співробітництва на міжурядовому рівні створено інституційний механізм – Українсько-польську Міжурядову Координаційну Раду з питань міжрегіонального співробітництва (МКРМС). МКРМС приймає рішення з ключових питань міжрегіонального співробітництва, визначає загальні напрямки і головні принципи його розвитку, надає компетентним органам України і Польщі відповідні пропозиції, розроблює спільні програми діяльності, спрямовані на розвиток міжрегіональної співпраці та в цілому координує міжрегіональне співробітництво на рівні областей України та воєводств Республіки Польща. У складі МКРМС функціонують Комісії: з питань пунктів пропуску та прикордонної інфраструктури, з питань просторового планування, з питань транскордонного співробітництва та з питань рятування та захисту населення в умовах надзвичайних ситуацій. Засідання МКРМС відбуваються один раз на рік, а засідання комісій - як правило, двічі на рік. </w:t>
      </w:r>
    </w:p>
    <w:p w:rsidR="00541233" w:rsidRPr="00044D60" w:rsidRDefault="00541233" w:rsidP="00044D60">
      <w:pPr>
        <w:pStyle w:val="NormalWeb"/>
        <w:jc w:val="both"/>
      </w:pPr>
      <w:r w:rsidRPr="00044D60">
        <w:t>Базовим документом українсько-польського міжрегіонального співробітництва є Угода між Урядом України та Урядом Республіки Польща про міжрегіональне співробітництво, підписана 24 травня 1993 року. Зазначеним міжнародним договором закріплюються правові засади співпраці органів місцевої  влади та органів місцевого самоврядування України та Республіки Польща, зокрема, в економічній, культурно-гуманітарній, освітній та туристичній сферах.</w:t>
      </w:r>
    </w:p>
    <w:p w:rsidR="00541233" w:rsidRPr="00044D60" w:rsidRDefault="00541233" w:rsidP="00044D60">
      <w:pPr>
        <w:pStyle w:val="NormalWeb"/>
        <w:jc w:val="both"/>
      </w:pPr>
      <w:r w:rsidRPr="00044D60">
        <w:t>На сьогодні, Україна має найрозвинутішу мережу міжрегіональної співпраці саме з Республікою  Польща. Практично всі області України та воєводства Польщі уклали угоди про міжрегіональне співробітництво. Усі 16 воєводств Польщі мають партнера в Україні на рівні області. Найбільше українських партнерів мають Підкарпатське, Люблінське, Лодзьке, Сілезьке та Мазовецьке воєводства. З українського боку найбільше польських партнерів мають Львівська, Одеська, Івано-Франківська, Вінницька та Волинська області.</w:t>
      </w:r>
    </w:p>
    <w:p w:rsidR="00541233" w:rsidRPr="00044D60" w:rsidRDefault="00541233" w:rsidP="00044D60">
      <w:pPr>
        <w:pStyle w:val="NormalWeb"/>
        <w:jc w:val="both"/>
      </w:pPr>
      <w:r w:rsidRPr="00044D60">
        <w:t>Процес укладання двосторонніх угод про партнерство на рівні міст, районів і селищ з боку України та міст, повітів і ґмін з боку Польщі має сталу тенденцію до зростання. На регіональному та місцевому рівнях між Україною та Польщею на сьогодні підписано близько 450 угод про міжрегіональне співробітництво.</w:t>
      </w:r>
    </w:p>
    <w:p w:rsidR="00541233" w:rsidRPr="00044D60" w:rsidRDefault="00541233" w:rsidP="00044D60">
      <w:pPr>
        <w:pStyle w:val="NormalWeb"/>
        <w:jc w:val="both"/>
      </w:pPr>
      <w:r w:rsidRPr="00044D60">
        <w:t>В рамках існуючих домовленостей органів місцевої влади та самоврядування України та Республіки Польща здійснюється активна співпраця, зокрема, проводяться спільні культурно-мистецькі заходи, реалізуються проекти молодіжних обмінів, проводяться різноманітні стажування, відбуваються конференції, форуми, семінари тощо.      </w:t>
      </w:r>
    </w:p>
    <w:p w:rsidR="00541233" w:rsidRPr="00044D60" w:rsidRDefault="00541233" w:rsidP="00044D60">
      <w:pPr>
        <w:pStyle w:val="NormalWeb"/>
        <w:jc w:val="both"/>
      </w:pPr>
      <w:r w:rsidRPr="00044D60">
        <w:t>Важливими осередками інтенсифікації та розвитку українсько-польського  міжрегіонального та транскордонного співробітництва виступають єврорегіони «Карпатський» та «Буг», які діють в українсько-польському прикордонні. Єврорегіон «Карпатський» функціонує на основі Декларації про співпрацю спільнот, які мешкають на території Карпатського регіону, а також на основі статуту Міжрегіональної Асоціації «Карпатський єврорегіон», що були підписані 14 лютого 1993 р. в м.Дебрецені (Угорщина) міністрами закордонних справ України, Польщі та Угорщини. Діяльність єврорегіону «Буг» регулюється Угодою про створення Транскордонного Об’єднання «Єврорегіон Буг», підписаною 29 вересня 1995 р. в м.Луцьк між Волинською областю та колишніми Холмським, Люблінським, Тарнобжезьким і Замостським воєводствами Республіки Польща (до зміни адміністративного поділу цієї країни в 1999 році).</w:t>
      </w:r>
    </w:p>
    <w:p w:rsidR="00541233" w:rsidRPr="00044D60" w:rsidRDefault="00541233" w:rsidP="00044D60">
      <w:pPr>
        <w:pStyle w:val="NormalWeb"/>
        <w:jc w:val="both"/>
      </w:pPr>
      <w:r w:rsidRPr="00044D60">
        <w:t>Важливим аспектом розвитку українсько-польського  міжрегіонального та транскордонного співробітництва є залучення в рамках реалізації окремих проектів  фінансових коштів ЄС. У цьому контексті необхідно виділити Програму транскордонного співробітництва «Польща-Білорусь-Україна» ЄІСП на 2007-2013 рр. та 2014-2020 рр., яка є ефективним інструментом для використання коштів  ЄС органами місцевої влади та самоврядування, а також неурядовими організаціями обох держав для реалізації проектів у сфері міжрегіонального та транскордонного співробітництва.</w:t>
      </w:r>
    </w:p>
    <w:p w:rsidR="00541233" w:rsidRPr="00044D60" w:rsidRDefault="00541233" w:rsidP="00044D60">
      <w:pPr>
        <w:pStyle w:val="NormalWeb"/>
        <w:jc w:val="both"/>
      </w:pPr>
      <w:r w:rsidRPr="00044D60">
        <w:t>Перспективними напрямами співпраці регіонів України та Польщі є взаємодія в рамках міжнародних організацій та інституцій, зокрема, Конгресі місцевих та регіональних влад Європи, Вишеградської групи, Веймарського трикутника, ЦЄІ, а також ОЧЕС і ГУАМ.</w:t>
      </w:r>
    </w:p>
    <w:p w:rsidR="00541233" w:rsidRPr="00044D60" w:rsidRDefault="00541233" w:rsidP="00044D60">
      <w:pPr>
        <w:pStyle w:val="Heading1"/>
        <w:jc w:val="both"/>
        <w:rPr>
          <w:sz w:val="24"/>
          <w:szCs w:val="24"/>
          <w:lang w:val="uk-UA"/>
        </w:rPr>
      </w:pPr>
      <w:r w:rsidRPr="00044D60">
        <w:rPr>
          <w:sz w:val="24"/>
          <w:szCs w:val="24"/>
          <w:lang w:val="uk-UA"/>
        </w:rPr>
        <w:t>http://poland.mfa.gov.ua/ua/ukraine-pl/legal-acts#</w:t>
      </w:r>
    </w:p>
    <w:p w:rsidR="00541233" w:rsidRPr="00044D60" w:rsidRDefault="00541233" w:rsidP="00044D60">
      <w:pPr>
        <w:jc w:val="center"/>
        <w:rPr>
          <w:rFonts w:ascii="Times New Roman" w:hAnsi="Times New Roman"/>
          <w:b/>
          <w:sz w:val="28"/>
          <w:szCs w:val="28"/>
          <w:lang w:val="uk-UA"/>
        </w:rPr>
      </w:pPr>
      <w:r w:rsidRPr="00044D60">
        <w:rPr>
          <w:rFonts w:ascii="Times New Roman" w:hAnsi="Times New Roman"/>
          <w:b/>
          <w:sz w:val="28"/>
          <w:szCs w:val="28"/>
          <w:lang w:val="uk-UA"/>
        </w:rPr>
        <w:t>Українсько-польське торговельно-економічне співробітництво</w:t>
      </w:r>
    </w:p>
    <w:p w:rsidR="00541233" w:rsidRPr="00044D60" w:rsidRDefault="00541233" w:rsidP="00044D60">
      <w:pPr>
        <w:jc w:val="center"/>
        <w:rPr>
          <w:rFonts w:ascii="Times New Roman" w:hAnsi="Times New Roman"/>
          <w:i/>
          <w:sz w:val="24"/>
          <w:szCs w:val="24"/>
          <w:lang w:val="uk-UA"/>
        </w:rPr>
      </w:pPr>
      <w:r w:rsidRPr="00044D60">
        <w:rPr>
          <w:rFonts w:ascii="Times New Roman" w:hAnsi="Times New Roman"/>
          <w:i/>
          <w:sz w:val="24"/>
          <w:szCs w:val="24"/>
          <w:lang w:val="uk-UA"/>
        </w:rPr>
        <w:t>(інформаційно-аналітична довідка)</w:t>
      </w:r>
    </w:p>
    <w:p w:rsidR="00541233" w:rsidRPr="00044D60" w:rsidRDefault="00541233" w:rsidP="00044D60">
      <w:pPr>
        <w:jc w:val="both"/>
        <w:rPr>
          <w:rFonts w:ascii="Times New Roman" w:hAnsi="Times New Roman"/>
          <w:b/>
          <w:sz w:val="24"/>
          <w:szCs w:val="24"/>
        </w:rPr>
      </w:pPr>
    </w:p>
    <w:p w:rsidR="00541233" w:rsidRPr="00044D60" w:rsidRDefault="00541233" w:rsidP="00044D60">
      <w:pPr>
        <w:pStyle w:val="BodyTextIndent2"/>
        <w:widowControl w:val="0"/>
        <w:tabs>
          <w:tab w:val="left" w:pos="0"/>
        </w:tabs>
        <w:spacing w:line="240" w:lineRule="auto"/>
        <w:rPr>
          <w:color w:val="000000"/>
          <w:sz w:val="24"/>
        </w:rPr>
      </w:pPr>
      <w:r w:rsidRPr="00044D60">
        <w:rPr>
          <w:color w:val="000000"/>
          <w:sz w:val="24"/>
        </w:rPr>
        <w:t xml:space="preserve">Республіка Польща є найбільшим торговельним партнером України серед країн Центрально-Східної Європи та займає за результатами </w:t>
      </w:r>
      <w:r w:rsidRPr="00044D60">
        <w:rPr>
          <w:b/>
          <w:color w:val="000000"/>
          <w:sz w:val="24"/>
          <w:lang w:val="ru-RU"/>
        </w:rPr>
        <w:t>5</w:t>
      </w:r>
      <w:r w:rsidRPr="00044D60">
        <w:rPr>
          <w:b/>
          <w:color w:val="000000"/>
          <w:sz w:val="24"/>
        </w:rPr>
        <w:t xml:space="preserve"> місяців 2015 року  четверте</w:t>
      </w:r>
      <w:r w:rsidRPr="00044D60">
        <w:rPr>
          <w:color w:val="000000"/>
          <w:sz w:val="24"/>
        </w:rPr>
        <w:t xml:space="preserve">  місце,  за результатами 2014 та 2013 років теж  четверте місце, за 2012 рік</w:t>
      </w:r>
      <w:r w:rsidRPr="00044D60">
        <w:rPr>
          <w:color w:val="000000"/>
          <w:sz w:val="24"/>
          <w:lang w:val="ru-RU"/>
        </w:rPr>
        <w:t xml:space="preserve"> </w:t>
      </w:r>
      <w:r w:rsidRPr="00044D60">
        <w:rPr>
          <w:color w:val="000000"/>
          <w:sz w:val="24"/>
        </w:rPr>
        <w:t>-</w:t>
      </w:r>
      <w:r w:rsidRPr="00044D60">
        <w:rPr>
          <w:color w:val="000000"/>
          <w:sz w:val="24"/>
          <w:lang w:val="ru-RU"/>
        </w:rPr>
        <w:t xml:space="preserve"> </w:t>
      </w:r>
      <w:r w:rsidRPr="00044D60">
        <w:rPr>
          <w:color w:val="000000"/>
          <w:sz w:val="24"/>
        </w:rPr>
        <w:t>п’яте місце серед країн світу.</w:t>
      </w:r>
    </w:p>
    <w:p w:rsidR="00541233" w:rsidRPr="00044D60" w:rsidRDefault="00541233" w:rsidP="00044D60">
      <w:pPr>
        <w:jc w:val="both"/>
        <w:rPr>
          <w:rFonts w:ascii="Times New Roman" w:hAnsi="Times New Roman"/>
          <w:color w:val="000000"/>
          <w:sz w:val="24"/>
          <w:szCs w:val="24"/>
          <w:lang w:val="uk-UA"/>
        </w:rPr>
      </w:pPr>
    </w:p>
    <w:p w:rsidR="00541233" w:rsidRPr="00044D60" w:rsidRDefault="00541233" w:rsidP="00044D60">
      <w:pPr>
        <w:pStyle w:val="BodyTextIndent2"/>
        <w:widowControl w:val="0"/>
        <w:tabs>
          <w:tab w:val="left" w:pos="0"/>
        </w:tabs>
        <w:spacing w:line="240" w:lineRule="auto"/>
        <w:ind w:firstLine="0"/>
        <w:rPr>
          <w:b/>
          <w:color w:val="000000"/>
          <w:sz w:val="24"/>
        </w:rPr>
      </w:pPr>
      <w:r w:rsidRPr="00044D60">
        <w:rPr>
          <w:b/>
          <w:color w:val="000000"/>
          <w:sz w:val="24"/>
        </w:rPr>
        <w:t xml:space="preserve">Основні країни-партнери України </w:t>
      </w:r>
      <w:r w:rsidRPr="00044D60">
        <w:rPr>
          <w:b/>
          <w:color w:val="000000"/>
          <w:sz w:val="24"/>
          <w:lang w:val="ru-RU"/>
        </w:rPr>
        <w:t>у зовнішній торгівлі товарами</w:t>
      </w:r>
    </w:p>
    <w:p w:rsidR="00541233" w:rsidRPr="00044D60" w:rsidRDefault="00541233" w:rsidP="00044D60">
      <w:pPr>
        <w:pStyle w:val="NorNoindent"/>
        <w:widowControl w:val="0"/>
        <w:rPr>
          <w:rFonts w:ascii="Times New Roman" w:hAnsi="Times New Roman"/>
          <w:i/>
          <w:color w:val="000000"/>
          <w:szCs w:val="24"/>
          <w:lang w:val="uk-UA"/>
        </w:rPr>
      </w:pPr>
      <w:r w:rsidRPr="00044D60">
        <w:rPr>
          <w:rFonts w:ascii="Times New Roman" w:hAnsi="Times New Roman"/>
          <w:i/>
          <w:color w:val="000000"/>
          <w:szCs w:val="24"/>
          <w:lang w:val="uk-UA"/>
        </w:rPr>
        <w:t xml:space="preserve">(дані Держкомстату України за результатами </w:t>
      </w:r>
      <w:r w:rsidRPr="00044D60">
        <w:rPr>
          <w:rFonts w:ascii="Times New Roman" w:hAnsi="Times New Roman"/>
          <w:i/>
          <w:color w:val="000000"/>
          <w:szCs w:val="24"/>
          <w:lang w:val="ru-RU"/>
        </w:rPr>
        <w:t>5</w:t>
      </w:r>
      <w:r w:rsidRPr="00044D60">
        <w:rPr>
          <w:rFonts w:ascii="Times New Roman" w:hAnsi="Times New Roman"/>
          <w:i/>
          <w:color w:val="000000"/>
          <w:szCs w:val="24"/>
          <w:lang w:val="uk-UA"/>
        </w:rPr>
        <w:t xml:space="preserve"> міс.2015 року)</w:t>
      </w:r>
    </w:p>
    <w:p w:rsidR="00541233" w:rsidRPr="00044D60" w:rsidRDefault="00541233" w:rsidP="00044D60">
      <w:pPr>
        <w:pStyle w:val="NorNoindent"/>
        <w:widowControl w:val="0"/>
        <w:rPr>
          <w:rFonts w:ascii="Times New Roman" w:hAnsi="Times New Roman"/>
          <w:i/>
          <w:color w:val="000000"/>
          <w:szCs w:val="24"/>
          <w:lang w:val="en-US"/>
        </w:rPr>
      </w:pPr>
      <w:r w:rsidRPr="00044D60">
        <w:rPr>
          <w:rFonts w:ascii="Times New Roman" w:hAnsi="Times New Roman"/>
          <w:i/>
          <w:color w:val="000000"/>
          <w:szCs w:val="24"/>
          <w:lang w:val="uk-UA"/>
        </w:rPr>
        <w:t>(у млн. дол. США)</w:t>
      </w:r>
    </w:p>
    <w:p w:rsidR="00541233" w:rsidRPr="00044D60" w:rsidRDefault="00541233" w:rsidP="00044D60">
      <w:pPr>
        <w:pStyle w:val="NorNoindent"/>
        <w:widowControl w:val="0"/>
        <w:rPr>
          <w:rFonts w:ascii="Times New Roman" w:hAnsi="Times New Roman"/>
          <w:i/>
          <w:color w:val="FF0000"/>
          <w:szCs w:val="24"/>
          <w:lang w:val="en-US"/>
        </w:rPr>
      </w:pPr>
      <w:r w:rsidRPr="00E5110B">
        <w:rPr>
          <w:rFonts w:ascii="Times New Roman" w:hAnsi="Times New Roman"/>
          <w:noProof/>
          <w:szCs w:val="24"/>
          <w:lang w:val="en-US" w:eastAsia="en-US"/>
        </w:rPr>
        <w:object w:dxaOrig="7978"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53pt;height:222.75pt;visibility:visible" o:ole="">
            <v:imagedata r:id="rId5" o:title="" croptop="-4489f" cropbottom="-5090f" cropleft="-4576f" cropright="-5800f"/>
            <o:lock v:ext="edit" aspectratio="f"/>
          </v:shape>
          <o:OLEObject Type="Embed" ProgID="Excel.Chart.8" ShapeID="Объект 1" DrawAspect="Content" ObjectID="_1535664448" r:id="rId6"/>
        </w:object>
      </w:r>
      <w:r w:rsidRPr="00044D60">
        <w:rPr>
          <w:rFonts w:ascii="Times New Roman" w:hAnsi="Times New Roman"/>
          <w:i/>
          <w:color w:val="FF0000"/>
          <w:szCs w:val="24"/>
          <w:lang w:val="en-US"/>
        </w:rPr>
        <w:br w:type="textWrapping" w:clear="all"/>
      </w:r>
    </w:p>
    <w:p w:rsidR="00541233" w:rsidRPr="00044D60" w:rsidRDefault="00541233" w:rsidP="00044D60">
      <w:pPr>
        <w:jc w:val="both"/>
        <w:rPr>
          <w:rFonts w:ascii="Times New Roman" w:hAnsi="Times New Roman"/>
          <w:b/>
          <w:sz w:val="24"/>
          <w:szCs w:val="24"/>
        </w:rPr>
      </w:pPr>
      <w:r w:rsidRPr="00044D60">
        <w:rPr>
          <w:rFonts w:ascii="Times New Roman" w:hAnsi="Times New Roman"/>
          <w:b/>
          <w:sz w:val="24"/>
          <w:szCs w:val="24"/>
        </w:rPr>
        <w:t xml:space="preserve">Зовнішньоторговельний оборот (товари + послуги) України </w:t>
      </w:r>
    </w:p>
    <w:p w:rsidR="00541233" w:rsidRPr="00044D60" w:rsidRDefault="00541233" w:rsidP="00044D60">
      <w:pPr>
        <w:pStyle w:val="BodyTextIndent2"/>
        <w:widowControl w:val="0"/>
        <w:tabs>
          <w:tab w:val="left" w:pos="-540"/>
        </w:tabs>
        <w:spacing w:line="240" w:lineRule="auto"/>
        <w:ind w:left="-540"/>
        <w:rPr>
          <w:b/>
          <w:sz w:val="24"/>
        </w:rPr>
      </w:pPr>
      <w:r w:rsidRPr="00044D60">
        <w:rPr>
          <w:b/>
          <w:sz w:val="24"/>
        </w:rPr>
        <w:t xml:space="preserve">з Республікою Польща </w:t>
      </w:r>
    </w:p>
    <w:p w:rsidR="00541233" w:rsidRPr="00044D60" w:rsidRDefault="00541233" w:rsidP="00044D60">
      <w:pPr>
        <w:pStyle w:val="BodyTextIndent2"/>
        <w:widowControl w:val="0"/>
        <w:tabs>
          <w:tab w:val="left" w:pos="-540"/>
        </w:tabs>
        <w:spacing w:line="240" w:lineRule="auto"/>
        <w:ind w:left="-540"/>
        <w:rPr>
          <w:b/>
          <w:sz w:val="24"/>
        </w:rPr>
      </w:pPr>
      <w:r w:rsidRPr="00044D60">
        <w:rPr>
          <w:b/>
          <w:sz w:val="24"/>
        </w:rPr>
        <w:t xml:space="preserve">(2007 – </w:t>
      </w:r>
      <w:r w:rsidRPr="00044D60">
        <w:rPr>
          <w:b/>
          <w:sz w:val="24"/>
          <w:lang w:val="pl-PL"/>
        </w:rPr>
        <w:t>5</w:t>
      </w:r>
      <w:r w:rsidRPr="00044D60">
        <w:rPr>
          <w:b/>
          <w:sz w:val="24"/>
        </w:rPr>
        <w:t xml:space="preserve"> міс. 2015 рр.)</w:t>
      </w:r>
    </w:p>
    <w:p w:rsidR="00541233" w:rsidRPr="00044D60" w:rsidRDefault="00541233" w:rsidP="00044D60">
      <w:pPr>
        <w:pStyle w:val="NorNoindent"/>
        <w:widowControl w:val="0"/>
        <w:rPr>
          <w:rFonts w:ascii="Times New Roman" w:hAnsi="Times New Roman"/>
          <w:i/>
          <w:szCs w:val="24"/>
          <w:lang w:val="ru-RU"/>
        </w:rPr>
      </w:pPr>
      <w:r w:rsidRPr="00044D60">
        <w:rPr>
          <w:rFonts w:ascii="Times New Roman" w:hAnsi="Times New Roman"/>
          <w:i/>
          <w:szCs w:val="24"/>
          <w:lang w:val="uk-UA"/>
        </w:rPr>
        <w:t>(дані Держкомстату України)</w:t>
      </w:r>
    </w:p>
    <w:p w:rsidR="00541233" w:rsidRPr="00044D60" w:rsidRDefault="00541233" w:rsidP="00044D60">
      <w:pPr>
        <w:pStyle w:val="BodyTextIndent2"/>
        <w:widowControl w:val="0"/>
        <w:tabs>
          <w:tab w:val="left" w:pos="0"/>
        </w:tabs>
        <w:spacing w:line="240" w:lineRule="auto"/>
        <w:ind w:firstLine="0"/>
        <w:rPr>
          <w:sz w:val="24"/>
          <w:lang w:val="ru-RU"/>
        </w:rPr>
      </w:pPr>
    </w:p>
    <w:p w:rsidR="00541233" w:rsidRPr="00044D60" w:rsidRDefault="00541233" w:rsidP="00044D60">
      <w:pPr>
        <w:pStyle w:val="BodyTextIndent2"/>
        <w:widowControl w:val="0"/>
        <w:tabs>
          <w:tab w:val="left" w:pos="0"/>
        </w:tabs>
        <w:spacing w:line="240" w:lineRule="auto"/>
        <w:ind w:firstLine="0"/>
        <w:rPr>
          <w:sz w:val="24"/>
          <w:lang w:val="ru-RU"/>
        </w:rPr>
      </w:pPr>
      <w:r w:rsidRPr="00E5110B">
        <w:rPr>
          <w:noProof/>
          <w:sz w:val="24"/>
          <w:lang w:val="en-US" w:eastAsia="en-US"/>
        </w:rPr>
        <w:object w:dxaOrig="9534" w:dyaOrig="4532">
          <v:shape id="Объект 2" o:spid="_x0000_i1026" type="#_x0000_t75" style="width:477pt;height:226.5pt;visibility:visible" o:ole="">
            <v:imagedata r:id="rId7" o:title=""/>
            <o:lock v:ext="edit" aspectratio="f"/>
          </v:shape>
          <o:OLEObject Type="Embed" ProgID="Excel.Chart.8" ShapeID="Объект 2" DrawAspect="Content" ObjectID="_1535664449" r:id="rId8"/>
        </w:object>
      </w:r>
    </w:p>
    <w:p w:rsidR="00541233" w:rsidRPr="00044D60" w:rsidRDefault="00541233" w:rsidP="00044D60">
      <w:pPr>
        <w:jc w:val="both"/>
        <w:rPr>
          <w:rFonts w:ascii="Times New Roman" w:hAnsi="Times New Roman"/>
          <w:sz w:val="24"/>
          <w:szCs w:val="24"/>
          <w:lang w:val="uk-UA"/>
        </w:rPr>
      </w:pPr>
      <w:r w:rsidRPr="00044D60">
        <w:rPr>
          <w:rFonts w:ascii="Times New Roman" w:hAnsi="Times New Roman"/>
          <w:sz w:val="24"/>
          <w:szCs w:val="24"/>
        </w:rPr>
        <w:t xml:space="preserve"> </w:t>
      </w:r>
      <w:r w:rsidRPr="00044D60">
        <w:rPr>
          <w:rFonts w:ascii="Times New Roman" w:hAnsi="Times New Roman"/>
          <w:sz w:val="24"/>
          <w:szCs w:val="24"/>
          <w:lang w:val="uk-UA"/>
        </w:rPr>
        <w:tab/>
      </w:r>
    </w:p>
    <w:p w:rsidR="00541233" w:rsidRPr="00044D60" w:rsidRDefault="00541233" w:rsidP="00044D60">
      <w:pPr>
        <w:ind w:firstLine="708"/>
        <w:jc w:val="both"/>
        <w:rPr>
          <w:rFonts w:ascii="Times New Roman" w:hAnsi="Times New Roman"/>
          <w:sz w:val="24"/>
          <w:szCs w:val="24"/>
          <w:lang w:val="uk-UA"/>
        </w:rPr>
      </w:pPr>
      <w:r w:rsidRPr="00044D60">
        <w:rPr>
          <w:rFonts w:ascii="Times New Roman" w:hAnsi="Times New Roman"/>
          <w:b/>
          <w:sz w:val="24"/>
          <w:szCs w:val="24"/>
        </w:rPr>
        <w:t>За 5</w:t>
      </w:r>
      <w:r w:rsidRPr="00044D60">
        <w:rPr>
          <w:rFonts w:ascii="Times New Roman" w:hAnsi="Times New Roman"/>
          <w:b/>
          <w:sz w:val="24"/>
          <w:szCs w:val="24"/>
          <w:lang w:val="uk-UA"/>
        </w:rPr>
        <w:t xml:space="preserve"> міс. </w:t>
      </w:r>
      <w:r w:rsidRPr="00044D60">
        <w:rPr>
          <w:rFonts w:ascii="Times New Roman" w:hAnsi="Times New Roman"/>
          <w:b/>
          <w:sz w:val="24"/>
          <w:szCs w:val="24"/>
        </w:rPr>
        <w:t>201</w:t>
      </w:r>
      <w:r w:rsidRPr="00044D60">
        <w:rPr>
          <w:rFonts w:ascii="Times New Roman" w:hAnsi="Times New Roman"/>
          <w:b/>
          <w:sz w:val="24"/>
          <w:szCs w:val="24"/>
          <w:lang w:val="uk-UA"/>
        </w:rPr>
        <w:t>5</w:t>
      </w:r>
      <w:r w:rsidRPr="00044D60">
        <w:rPr>
          <w:rFonts w:ascii="Times New Roman" w:hAnsi="Times New Roman"/>
          <w:b/>
          <w:sz w:val="24"/>
          <w:szCs w:val="24"/>
        </w:rPr>
        <w:t xml:space="preserve"> р</w:t>
      </w:r>
      <w:r w:rsidRPr="00044D60">
        <w:rPr>
          <w:rFonts w:ascii="Times New Roman" w:hAnsi="Times New Roman"/>
          <w:b/>
          <w:sz w:val="24"/>
          <w:szCs w:val="24"/>
          <w:lang w:val="uk-UA"/>
        </w:rPr>
        <w:t>оку</w:t>
      </w:r>
      <w:r w:rsidRPr="00044D60">
        <w:rPr>
          <w:rFonts w:ascii="Times New Roman" w:hAnsi="Times New Roman"/>
          <w:sz w:val="24"/>
          <w:szCs w:val="24"/>
        </w:rPr>
        <w:t xml:space="preserve"> обсяги зовнішньої торгівлі товарами України з Республікою Польща склали </w:t>
      </w:r>
      <w:r w:rsidRPr="00044D60">
        <w:rPr>
          <w:rFonts w:ascii="Times New Roman" w:hAnsi="Times New Roman"/>
          <w:sz w:val="24"/>
          <w:szCs w:val="24"/>
          <w:lang w:val="uk-UA"/>
        </w:rPr>
        <w:t xml:space="preserve">1 </w:t>
      </w:r>
      <w:r w:rsidRPr="00044D60">
        <w:rPr>
          <w:rFonts w:ascii="Times New Roman" w:hAnsi="Times New Roman"/>
          <w:sz w:val="24"/>
          <w:szCs w:val="24"/>
        </w:rPr>
        <w:t>635,8</w:t>
      </w:r>
      <w:r w:rsidRPr="00044D60">
        <w:rPr>
          <w:rFonts w:ascii="Times New Roman" w:hAnsi="Times New Roman"/>
          <w:sz w:val="24"/>
          <w:szCs w:val="24"/>
          <w:lang w:val="pl-PL"/>
        </w:rPr>
        <w:t xml:space="preserve"> </w:t>
      </w:r>
      <w:r w:rsidRPr="00044D60">
        <w:rPr>
          <w:rFonts w:ascii="Times New Roman" w:hAnsi="Times New Roman"/>
          <w:sz w:val="24"/>
          <w:szCs w:val="24"/>
        </w:rPr>
        <w:t>млн. дол. США та у порівнянні з аналогічним періодом 201</w:t>
      </w:r>
      <w:r w:rsidRPr="00044D60">
        <w:rPr>
          <w:rFonts w:ascii="Times New Roman" w:hAnsi="Times New Roman"/>
          <w:sz w:val="24"/>
          <w:szCs w:val="24"/>
          <w:lang w:val="uk-UA"/>
        </w:rPr>
        <w:t>4</w:t>
      </w:r>
      <w:r w:rsidRPr="00044D60">
        <w:rPr>
          <w:rFonts w:ascii="Times New Roman" w:hAnsi="Times New Roman"/>
          <w:sz w:val="24"/>
          <w:szCs w:val="24"/>
        </w:rPr>
        <w:t xml:space="preserve"> року </w:t>
      </w:r>
      <w:r w:rsidRPr="00044D60">
        <w:rPr>
          <w:rFonts w:ascii="Times New Roman" w:hAnsi="Times New Roman"/>
          <w:sz w:val="24"/>
          <w:szCs w:val="24"/>
          <w:lang w:val="uk-UA"/>
        </w:rPr>
        <w:t>зменшились</w:t>
      </w:r>
      <w:r w:rsidRPr="00044D60">
        <w:rPr>
          <w:rFonts w:ascii="Times New Roman" w:hAnsi="Times New Roman"/>
          <w:sz w:val="24"/>
          <w:szCs w:val="24"/>
        </w:rPr>
        <w:t xml:space="preserve"> на</w:t>
      </w:r>
      <w:r w:rsidRPr="00044D60">
        <w:rPr>
          <w:rFonts w:ascii="Times New Roman" w:hAnsi="Times New Roman"/>
          <w:color w:val="FF0000"/>
          <w:sz w:val="24"/>
          <w:szCs w:val="24"/>
        </w:rPr>
        <w:t xml:space="preserve"> </w:t>
      </w:r>
      <w:r w:rsidRPr="00044D60">
        <w:rPr>
          <w:rFonts w:ascii="Times New Roman" w:hAnsi="Times New Roman"/>
          <w:sz w:val="24"/>
          <w:szCs w:val="24"/>
          <w:lang w:val="uk-UA"/>
        </w:rPr>
        <w:t>33,</w:t>
      </w:r>
      <w:r w:rsidRPr="00044D60">
        <w:rPr>
          <w:rFonts w:ascii="Times New Roman" w:hAnsi="Times New Roman"/>
          <w:sz w:val="24"/>
          <w:szCs w:val="24"/>
        </w:rPr>
        <w:t>5%.</w:t>
      </w:r>
      <w:r w:rsidRPr="00044D60">
        <w:rPr>
          <w:rFonts w:ascii="Times New Roman" w:hAnsi="Times New Roman"/>
          <w:color w:val="FF0000"/>
          <w:sz w:val="24"/>
          <w:szCs w:val="24"/>
        </w:rPr>
        <w:t xml:space="preserve">  </w:t>
      </w:r>
      <w:r w:rsidRPr="00044D60">
        <w:rPr>
          <w:rFonts w:ascii="Times New Roman" w:hAnsi="Times New Roman"/>
          <w:sz w:val="24"/>
          <w:szCs w:val="24"/>
        </w:rPr>
        <w:t>При цьому рівень українського експорту до РП становив 775,4</w:t>
      </w:r>
      <w:r w:rsidRPr="00044D60">
        <w:rPr>
          <w:rFonts w:ascii="Times New Roman" w:hAnsi="Times New Roman"/>
          <w:sz w:val="24"/>
          <w:szCs w:val="24"/>
          <w:lang w:val="uk-UA"/>
        </w:rPr>
        <w:t xml:space="preserve"> мл</w:t>
      </w:r>
      <w:r w:rsidRPr="00044D60">
        <w:rPr>
          <w:rFonts w:ascii="Times New Roman" w:hAnsi="Times New Roman"/>
          <w:sz w:val="24"/>
          <w:szCs w:val="24"/>
        </w:rPr>
        <w:t>н. дол. США</w:t>
      </w:r>
      <w:r w:rsidRPr="00044D60">
        <w:rPr>
          <w:rFonts w:ascii="Times New Roman" w:hAnsi="Times New Roman"/>
          <w:sz w:val="24"/>
          <w:szCs w:val="24"/>
          <w:lang w:val="uk-UA"/>
        </w:rPr>
        <w:t>,</w:t>
      </w:r>
      <w:r w:rsidRPr="00044D60">
        <w:rPr>
          <w:rFonts w:ascii="Times New Roman" w:hAnsi="Times New Roman"/>
          <w:sz w:val="24"/>
          <w:szCs w:val="24"/>
        </w:rPr>
        <w:t xml:space="preserve"> та у порівнянні з аналогічним періодом 201</w:t>
      </w:r>
      <w:r w:rsidRPr="00044D60">
        <w:rPr>
          <w:rFonts w:ascii="Times New Roman" w:hAnsi="Times New Roman"/>
          <w:sz w:val="24"/>
          <w:szCs w:val="24"/>
          <w:lang w:val="uk-UA"/>
        </w:rPr>
        <w:t>4</w:t>
      </w:r>
      <w:r w:rsidRPr="00044D60">
        <w:rPr>
          <w:rFonts w:ascii="Times New Roman" w:hAnsi="Times New Roman"/>
          <w:sz w:val="24"/>
          <w:szCs w:val="24"/>
        </w:rPr>
        <w:t xml:space="preserve"> року з</w:t>
      </w:r>
      <w:r w:rsidRPr="00044D60">
        <w:rPr>
          <w:rFonts w:ascii="Times New Roman" w:hAnsi="Times New Roman"/>
          <w:sz w:val="24"/>
          <w:szCs w:val="24"/>
          <w:lang w:val="uk-UA"/>
        </w:rPr>
        <w:t>меншився</w:t>
      </w:r>
      <w:r w:rsidRPr="00044D60">
        <w:rPr>
          <w:rFonts w:ascii="Times New Roman" w:hAnsi="Times New Roman"/>
          <w:sz w:val="24"/>
          <w:szCs w:val="24"/>
        </w:rPr>
        <w:t xml:space="preserve"> на 29,2%</w:t>
      </w:r>
      <w:r w:rsidRPr="00044D60">
        <w:rPr>
          <w:rFonts w:ascii="Times New Roman" w:hAnsi="Times New Roman"/>
          <w:sz w:val="24"/>
          <w:szCs w:val="24"/>
          <w:lang w:val="uk-UA"/>
        </w:rPr>
        <w:t>.</w:t>
      </w:r>
      <w:r w:rsidRPr="00044D60">
        <w:rPr>
          <w:rFonts w:ascii="Times New Roman" w:hAnsi="Times New Roman"/>
          <w:sz w:val="24"/>
          <w:szCs w:val="24"/>
        </w:rPr>
        <w:t xml:space="preserve"> Рівень польського імпорту до України склав </w:t>
      </w:r>
      <w:r w:rsidRPr="00044D60">
        <w:rPr>
          <w:rFonts w:ascii="Times New Roman" w:hAnsi="Times New Roman"/>
          <w:sz w:val="24"/>
          <w:szCs w:val="24"/>
          <w:lang w:val="uk-UA"/>
        </w:rPr>
        <w:t xml:space="preserve"> </w:t>
      </w:r>
      <w:r w:rsidRPr="00044D60">
        <w:rPr>
          <w:rFonts w:ascii="Times New Roman" w:hAnsi="Times New Roman"/>
          <w:sz w:val="24"/>
          <w:szCs w:val="24"/>
        </w:rPr>
        <w:t>860,4</w:t>
      </w:r>
      <w:r w:rsidRPr="00044D60">
        <w:rPr>
          <w:rFonts w:ascii="Times New Roman" w:hAnsi="Times New Roman"/>
          <w:sz w:val="24"/>
          <w:szCs w:val="24"/>
          <w:lang w:val="uk-UA"/>
        </w:rPr>
        <w:t xml:space="preserve"> </w:t>
      </w:r>
      <w:r w:rsidRPr="00044D60">
        <w:rPr>
          <w:rFonts w:ascii="Times New Roman" w:hAnsi="Times New Roman"/>
          <w:sz w:val="24"/>
          <w:szCs w:val="24"/>
        </w:rPr>
        <w:t>млн. дол. США</w:t>
      </w:r>
      <w:r w:rsidRPr="00044D60">
        <w:rPr>
          <w:rFonts w:ascii="Times New Roman" w:hAnsi="Times New Roman"/>
          <w:sz w:val="24"/>
          <w:szCs w:val="24"/>
          <w:lang w:val="uk-UA"/>
        </w:rPr>
        <w:t>,</w:t>
      </w:r>
      <w:r w:rsidRPr="00044D60">
        <w:rPr>
          <w:rFonts w:ascii="Times New Roman" w:hAnsi="Times New Roman"/>
          <w:sz w:val="24"/>
          <w:szCs w:val="24"/>
        </w:rPr>
        <w:t xml:space="preserve"> та у порівнянні з аналогічним періодом 201</w:t>
      </w:r>
      <w:r w:rsidRPr="00044D60">
        <w:rPr>
          <w:rFonts w:ascii="Times New Roman" w:hAnsi="Times New Roman"/>
          <w:sz w:val="24"/>
          <w:szCs w:val="24"/>
          <w:lang w:val="uk-UA"/>
        </w:rPr>
        <w:t>4</w:t>
      </w:r>
      <w:r w:rsidRPr="00044D60">
        <w:rPr>
          <w:rFonts w:ascii="Times New Roman" w:hAnsi="Times New Roman"/>
          <w:sz w:val="24"/>
          <w:szCs w:val="24"/>
        </w:rPr>
        <w:t xml:space="preserve"> року з</w:t>
      </w:r>
      <w:r w:rsidRPr="00044D60">
        <w:rPr>
          <w:rFonts w:ascii="Times New Roman" w:hAnsi="Times New Roman"/>
          <w:sz w:val="24"/>
          <w:szCs w:val="24"/>
          <w:lang w:val="uk-UA"/>
        </w:rPr>
        <w:t>менши</w:t>
      </w:r>
      <w:r w:rsidRPr="00044D60">
        <w:rPr>
          <w:rFonts w:ascii="Times New Roman" w:hAnsi="Times New Roman"/>
          <w:sz w:val="24"/>
          <w:szCs w:val="24"/>
        </w:rPr>
        <w:t>вся на 29</w:t>
      </w:r>
      <w:r w:rsidRPr="00044D60">
        <w:rPr>
          <w:rFonts w:ascii="Times New Roman" w:hAnsi="Times New Roman"/>
          <w:sz w:val="24"/>
          <w:szCs w:val="24"/>
          <w:lang w:val="uk-UA"/>
        </w:rPr>
        <w:t>,0</w:t>
      </w:r>
      <w:r w:rsidRPr="00044D60">
        <w:rPr>
          <w:rFonts w:ascii="Times New Roman" w:hAnsi="Times New Roman"/>
          <w:sz w:val="24"/>
          <w:szCs w:val="24"/>
        </w:rPr>
        <w:t>%</w:t>
      </w:r>
      <w:r w:rsidRPr="00044D60">
        <w:rPr>
          <w:rFonts w:ascii="Times New Roman" w:hAnsi="Times New Roman"/>
          <w:sz w:val="24"/>
          <w:szCs w:val="24"/>
          <w:lang w:val="uk-UA"/>
        </w:rPr>
        <w:t>.</w:t>
      </w:r>
    </w:p>
    <w:p w:rsidR="00541233" w:rsidRPr="00044D60" w:rsidRDefault="00541233" w:rsidP="00044D60">
      <w:pPr>
        <w:jc w:val="both"/>
        <w:rPr>
          <w:rFonts w:ascii="Times New Roman" w:hAnsi="Times New Roman"/>
          <w:sz w:val="24"/>
          <w:szCs w:val="24"/>
        </w:rPr>
      </w:pPr>
      <w:r w:rsidRPr="00044D60">
        <w:rPr>
          <w:rFonts w:ascii="Times New Roman" w:hAnsi="Times New Roman"/>
          <w:color w:val="FF0000"/>
          <w:sz w:val="24"/>
          <w:szCs w:val="24"/>
        </w:rPr>
        <w:tab/>
      </w:r>
      <w:r w:rsidRPr="00044D60">
        <w:rPr>
          <w:rFonts w:ascii="Times New Roman" w:hAnsi="Times New Roman"/>
          <w:sz w:val="24"/>
          <w:szCs w:val="24"/>
          <w:lang w:val="uk-UA"/>
        </w:rPr>
        <w:t>Від’ємне</w:t>
      </w:r>
      <w:r w:rsidRPr="00044D60">
        <w:rPr>
          <w:rFonts w:ascii="Times New Roman" w:hAnsi="Times New Roman"/>
          <w:sz w:val="24"/>
          <w:szCs w:val="24"/>
        </w:rPr>
        <w:t xml:space="preserve"> сальдо у зовнішній торгівлі з РП за 5</w:t>
      </w:r>
      <w:r w:rsidRPr="00044D60">
        <w:rPr>
          <w:rFonts w:ascii="Times New Roman" w:hAnsi="Times New Roman"/>
          <w:sz w:val="24"/>
          <w:szCs w:val="24"/>
          <w:lang w:val="uk-UA"/>
        </w:rPr>
        <w:t xml:space="preserve"> міс.</w:t>
      </w:r>
      <w:r w:rsidRPr="00044D60">
        <w:rPr>
          <w:rFonts w:ascii="Times New Roman" w:hAnsi="Times New Roman"/>
          <w:sz w:val="24"/>
          <w:szCs w:val="24"/>
        </w:rPr>
        <w:t xml:space="preserve"> 201</w:t>
      </w:r>
      <w:r w:rsidRPr="00044D60">
        <w:rPr>
          <w:rFonts w:ascii="Times New Roman" w:hAnsi="Times New Roman"/>
          <w:sz w:val="24"/>
          <w:szCs w:val="24"/>
          <w:lang w:val="uk-UA"/>
        </w:rPr>
        <w:t>5</w:t>
      </w:r>
      <w:r w:rsidRPr="00044D60">
        <w:rPr>
          <w:rFonts w:ascii="Times New Roman" w:hAnsi="Times New Roman"/>
          <w:sz w:val="24"/>
          <w:szCs w:val="24"/>
        </w:rPr>
        <w:t xml:space="preserve"> р</w:t>
      </w:r>
      <w:r w:rsidRPr="00044D60">
        <w:rPr>
          <w:rFonts w:ascii="Times New Roman" w:hAnsi="Times New Roman"/>
          <w:sz w:val="24"/>
          <w:szCs w:val="24"/>
          <w:lang w:val="uk-UA"/>
        </w:rPr>
        <w:t>оку</w:t>
      </w:r>
      <w:r w:rsidRPr="00044D60">
        <w:rPr>
          <w:rFonts w:ascii="Times New Roman" w:hAnsi="Times New Roman"/>
          <w:sz w:val="24"/>
          <w:szCs w:val="24"/>
        </w:rPr>
        <w:t xml:space="preserve">  склало  85,0 млн. дол. США.</w:t>
      </w:r>
    </w:p>
    <w:p w:rsidR="00541233" w:rsidRPr="00044D60" w:rsidRDefault="00541233" w:rsidP="00044D60">
      <w:pPr>
        <w:ind w:firstLine="708"/>
        <w:jc w:val="both"/>
        <w:rPr>
          <w:rFonts w:ascii="Times New Roman" w:hAnsi="Times New Roman"/>
          <w:sz w:val="24"/>
          <w:szCs w:val="24"/>
          <w:lang w:val="uk-UA"/>
        </w:rPr>
      </w:pPr>
      <w:r w:rsidRPr="00044D60">
        <w:rPr>
          <w:rFonts w:ascii="Times New Roman" w:hAnsi="Times New Roman"/>
          <w:sz w:val="24"/>
          <w:szCs w:val="24"/>
        </w:rPr>
        <w:t xml:space="preserve">Обсяги зовнішньої торгівлі послугами України з Республікою Польща за результатами </w:t>
      </w:r>
      <w:r w:rsidRPr="00044D60">
        <w:rPr>
          <w:rFonts w:ascii="Times New Roman" w:hAnsi="Times New Roman"/>
          <w:sz w:val="24"/>
          <w:szCs w:val="24"/>
          <w:lang w:val="uk-UA"/>
        </w:rPr>
        <w:t>3 міс.</w:t>
      </w:r>
      <w:r w:rsidRPr="00044D60">
        <w:rPr>
          <w:rFonts w:ascii="Times New Roman" w:hAnsi="Times New Roman"/>
          <w:sz w:val="24"/>
          <w:szCs w:val="24"/>
        </w:rPr>
        <w:t xml:space="preserve"> 201</w:t>
      </w:r>
      <w:r w:rsidRPr="00044D60">
        <w:rPr>
          <w:rFonts w:ascii="Times New Roman" w:hAnsi="Times New Roman"/>
          <w:sz w:val="24"/>
          <w:szCs w:val="24"/>
          <w:lang w:val="uk-UA"/>
        </w:rPr>
        <w:t>5</w:t>
      </w:r>
      <w:r w:rsidRPr="00044D60">
        <w:rPr>
          <w:rFonts w:ascii="Times New Roman" w:hAnsi="Times New Roman"/>
          <w:sz w:val="24"/>
          <w:szCs w:val="24"/>
        </w:rPr>
        <w:t xml:space="preserve"> року</w:t>
      </w:r>
      <w:r w:rsidRPr="00044D60">
        <w:rPr>
          <w:rFonts w:ascii="Times New Roman" w:hAnsi="Times New Roman"/>
          <w:sz w:val="24"/>
          <w:szCs w:val="24"/>
          <w:lang w:val="uk-UA"/>
        </w:rPr>
        <w:t xml:space="preserve"> (дані публікуються на щоквартальній основі)  впали</w:t>
      </w:r>
      <w:r w:rsidRPr="00044D60">
        <w:rPr>
          <w:rFonts w:ascii="Times New Roman" w:hAnsi="Times New Roman"/>
          <w:sz w:val="24"/>
          <w:szCs w:val="24"/>
        </w:rPr>
        <w:t xml:space="preserve"> на </w:t>
      </w:r>
      <w:r w:rsidRPr="00044D60">
        <w:rPr>
          <w:rFonts w:ascii="Times New Roman" w:hAnsi="Times New Roman"/>
          <w:sz w:val="24"/>
          <w:szCs w:val="24"/>
          <w:lang w:val="uk-UA"/>
        </w:rPr>
        <w:t>25,6</w:t>
      </w:r>
      <w:r w:rsidRPr="00044D60">
        <w:rPr>
          <w:rFonts w:ascii="Times New Roman" w:hAnsi="Times New Roman"/>
          <w:sz w:val="24"/>
          <w:szCs w:val="24"/>
        </w:rPr>
        <w:t>% від аналогічного рівня 201</w:t>
      </w:r>
      <w:r w:rsidRPr="00044D60">
        <w:rPr>
          <w:rFonts w:ascii="Times New Roman" w:hAnsi="Times New Roman"/>
          <w:sz w:val="24"/>
          <w:szCs w:val="24"/>
          <w:lang w:val="uk-UA"/>
        </w:rPr>
        <w:t>4</w:t>
      </w:r>
      <w:r w:rsidRPr="00044D60">
        <w:rPr>
          <w:rFonts w:ascii="Times New Roman" w:hAnsi="Times New Roman"/>
          <w:sz w:val="24"/>
          <w:szCs w:val="24"/>
        </w:rPr>
        <w:t xml:space="preserve"> року і склали  </w:t>
      </w:r>
      <w:r w:rsidRPr="00044D60">
        <w:rPr>
          <w:rFonts w:ascii="Times New Roman" w:hAnsi="Times New Roman"/>
          <w:sz w:val="24"/>
          <w:szCs w:val="24"/>
          <w:lang w:val="uk-UA"/>
        </w:rPr>
        <w:t>64,9</w:t>
      </w:r>
      <w:r w:rsidRPr="00044D60">
        <w:rPr>
          <w:rFonts w:ascii="Times New Roman" w:hAnsi="Times New Roman"/>
          <w:sz w:val="24"/>
          <w:szCs w:val="24"/>
        </w:rPr>
        <w:t xml:space="preserve">  млн. дол. США. Рівень українського експорту послуг до РП за </w:t>
      </w:r>
      <w:r w:rsidRPr="00044D60">
        <w:rPr>
          <w:rFonts w:ascii="Times New Roman" w:hAnsi="Times New Roman"/>
          <w:sz w:val="24"/>
          <w:szCs w:val="24"/>
          <w:lang w:val="uk-UA"/>
        </w:rPr>
        <w:t xml:space="preserve">3 міс. </w:t>
      </w:r>
      <w:r w:rsidRPr="00044D60">
        <w:rPr>
          <w:rFonts w:ascii="Times New Roman" w:hAnsi="Times New Roman"/>
          <w:sz w:val="24"/>
          <w:szCs w:val="24"/>
        </w:rPr>
        <w:t>201</w:t>
      </w:r>
      <w:r w:rsidRPr="00044D60">
        <w:rPr>
          <w:rFonts w:ascii="Times New Roman" w:hAnsi="Times New Roman"/>
          <w:sz w:val="24"/>
          <w:szCs w:val="24"/>
          <w:lang w:val="uk-UA"/>
        </w:rPr>
        <w:t>5</w:t>
      </w:r>
      <w:r w:rsidRPr="00044D60">
        <w:rPr>
          <w:rFonts w:ascii="Times New Roman" w:hAnsi="Times New Roman"/>
          <w:sz w:val="24"/>
          <w:szCs w:val="24"/>
        </w:rPr>
        <w:t xml:space="preserve"> р</w:t>
      </w:r>
      <w:r w:rsidRPr="00044D60">
        <w:rPr>
          <w:rFonts w:ascii="Times New Roman" w:hAnsi="Times New Roman"/>
          <w:sz w:val="24"/>
          <w:szCs w:val="24"/>
          <w:lang w:val="uk-UA"/>
        </w:rPr>
        <w:t>оку</w:t>
      </w:r>
      <w:r w:rsidRPr="00044D60">
        <w:rPr>
          <w:rFonts w:ascii="Times New Roman" w:hAnsi="Times New Roman"/>
          <w:sz w:val="24"/>
          <w:szCs w:val="24"/>
        </w:rPr>
        <w:t xml:space="preserve"> склав </w:t>
      </w:r>
      <w:r w:rsidRPr="00044D60">
        <w:rPr>
          <w:rFonts w:ascii="Times New Roman" w:hAnsi="Times New Roman"/>
          <w:sz w:val="24"/>
          <w:szCs w:val="24"/>
          <w:lang w:val="uk-UA"/>
        </w:rPr>
        <w:t>43,6</w:t>
      </w:r>
      <w:r w:rsidRPr="00044D60">
        <w:rPr>
          <w:rFonts w:ascii="Times New Roman" w:hAnsi="Times New Roman"/>
          <w:sz w:val="24"/>
          <w:szCs w:val="24"/>
        </w:rPr>
        <w:t xml:space="preserve"> млн. дол. США (</w:t>
      </w:r>
      <w:r w:rsidRPr="00044D60">
        <w:rPr>
          <w:rFonts w:ascii="Times New Roman" w:hAnsi="Times New Roman"/>
          <w:sz w:val="24"/>
          <w:szCs w:val="24"/>
          <w:lang w:val="uk-UA"/>
        </w:rPr>
        <w:t>спад</w:t>
      </w:r>
      <w:r w:rsidRPr="00044D60">
        <w:rPr>
          <w:rFonts w:ascii="Times New Roman" w:hAnsi="Times New Roman"/>
          <w:sz w:val="24"/>
          <w:szCs w:val="24"/>
        </w:rPr>
        <w:t xml:space="preserve"> на </w:t>
      </w:r>
      <w:r w:rsidRPr="00044D60">
        <w:rPr>
          <w:rFonts w:ascii="Times New Roman" w:hAnsi="Times New Roman"/>
          <w:sz w:val="24"/>
          <w:szCs w:val="24"/>
          <w:lang w:val="uk-UA"/>
        </w:rPr>
        <w:t>18,6</w:t>
      </w:r>
      <w:r w:rsidRPr="00044D60">
        <w:rPr>
          <w:rFonts w:ascii="Times New Roman" w:hAnsi="Times New Roman"/>
          <w:sz w:val="24"/>
          <w:szCs w:val="24"/>
        </w:rPr>
        <w:t xml:space="preserve">%), а рівень польського імпорту послуг до України – </w:t>
      </w:r>
      <w:r w:rsidRPr="00044D60">
        <w:rPr>
          <w:rFonts w:ascii="Times New Roman" w:hAnsi="Times New Roman"/>
          <w:sz w:val="24"/>
          <w:szCs w:val="24"/>
          <w:lang w:val="uk-UA"/>
        </w:rPr>
        <w:t>21,3</w:t>
      </w:r>
      <w:r w:rsidRPr="00044D60">
        <w:rPr>
          <w:rFonts w:ascii="Times New Roman" w:hAnsi="Times New Roman"/>
          <w:sz w:val="24"/>
          <w:szCs w:val="24"/>
        </w:rPr>
        <w:t xml:space="preserve"> млн. дол. США (</w:t>
      </w:r>
      <w:r w:rsidRPr="00044D60">
        <w:rPr>
          <w:rFonts w:ascii="Times New Roman" w:hAnsi="Times New Roman"/>
          <w:sz w:val="24"/>
          <w:szCs w:val="24"/>
          <w:lang w:val="uk-UA"/>
        </w:rPr>
        <w:t>спад</w:t>
      </w:r>
      <w:r w:rsidRPr="00044D60">
        <w:rPr>
          <w:rFonts w:ascii="Times New Roman" w:hAnsi="Times New Roman"/>
          <w:sz w:val="24"/>
          <w:szCs w:val="24"/>
        </w:rPr>
        <w:t xml:space="preserve"> на </w:t>
      </w:r>
      <w:r w:rsidRPr="00044D60">
        <w:rPr>
          <w:rFonts w:ascii="Times New Roman" w:hAnsi="Times New Roman"/>
          <w:sz w:val="24"/>
          <w:szCs w:val="24"/>
          <w:lang w:val="uk-UA"/>
        </w:rPr>
        <w:t>39,6</w:t>
      </w:r>
      <w:r w:rsidRPr="00044D60">
        <w:rPr>
          <w:rFonts w:ascii="Times New Roman" w:hAnsi="Times New Roman"/>
          <w:sz w:val="24"/>
          <w:szCs w:val="24"/>
        </w:rPr>
        <w:t>%).</w:t>
      </w:r>
    </w:p>
    <w:p w:rsidR="00541233" w:rsidRPr="00044D60" w:rsidRDefault="00541233" w:rsidP="00044D60">
      <w:pPr>
        <w:pStyle w:val="BodyTextIndent2"/>
        <w:widowControl w:val="0"/>
        <w:tabs>
          <w:tab w:val="left" w:pos="-142"/>
          <w:tab w:val="left" w:pos="540"/>
        </w:tabs>
        <w:spacing w:line="240" w:lineRule="auto"/>
        <w:ind w:firstLine="0"/>
        <w:rPr>
          <w:b/>
          <w:sz w:val="24"/>
        </w:rPr>
      </w:pPr>
      <w:r w:rsidRPr="00044D60">
        <w:rPr>
          <w:b/>
          <w:sz w:val="24"/>
        </w:rPr>
        <w:tab/>
      </w:r>
    </w:p>
    <w:p w:rsidR="00541233" w:rsidRPr="00044D60" w:rsidRDefault="00541233" w:rsidP="00044D60">
      <w:pPr>
        <w:pStyle w:val="BodyTextIndent2"/>
        <w:widowControl w:val="0"/>
        <w:tabs>
          <w:tab w:val="left" w:pos="-540"/>
        </w:tabs>
        <w:spacing w:line="240" w:lineRule="auto"/>
        <w:ind w:left="-540"/>
        <w:rPr>
          <w:b/>
          <w:sz w:val="24"/>
        </w:rPr>
      </w:pPr>
      <w:r w:rsidRPr="00044D60">
        <w:rPr>
          <w:b/>
          <w:sz w:val="24"/>
        </w:rPr>
        <w:t xml:space="preserve">Таблиця 1. Торгівля </w:t>
      </w:r>
      <w:r w:rsidRPr="00044D60">
        <w:rPr>
          <w:b/>
          <w:sz w:val="24"/>
          <w:u w:val="single"/>
        </w:rPr>
        <w:t>товарами та послугами</w:t>
      </w:r>
      <w:r w:rsidRPr="00044D60">
        <w:rPr>
          <w:b/>
          <w:sz w:val="24"/>
        </w:rPr>
        <w:t xml:space="preserve"> між Україною та РП</w:t>
      </w:r>
    </w:p>
    <w:p w:rsidR="00541233" w:rsidRPr="00044D60" w:rsidRDefault="00541233" w:rsidP="00044D60">
      <w:pPr>
        <w:ind w:left="720" w:right="-82" w:hanging="1080"/>
        <w:jc w:val="both"/>
        <w:rPr>
          <w:rFonts w:ascii="Times New Roman" w:hAnsi="Times New Roman"/>
          <w:sz w:val="24"/>
          <w:szCs w:val="24"/>
          <w:lang w:val="uk-UA"/>
        </w:rPr>
      </w:pPr>
      <w:r w:rsidRPr="00044D60">
        <w:rPr>
          <w:rFonts w:ascii="Times New Roman" w:hAnsi="Times New Roman"/>
          <w:sz w:val="24"/>
          <w:szCs w:val="24"/>
          <w:lang w:val="uk-UA"/>
        </w:rPr>
        <w:t>(дані Держкомстату України)</w:t>
      </w:r>
    </w:p>
    <w:p w:rsidR="00541233" w:rsidRPr="00044D60" w:rsidRDefault="00541233" w:rsidP="00044D60">
      <w:pPr>
        <w:ind w:left="720" w:right="-82" w:hanging="1080"/>
        <w:jc w:val="both"/>
        <w:rPr>
          <w:rFonts w:ascii="Times New Roman" w:hAnsi="Times New Roman"/>
          <w:sz w:val="24"/>
          <w:szCs w:val="24"/>
          <w:lang w:val="uk-UA"/>
        </w:rPr>
      </w:pPr>
    </w:p>
    <w:tbl>
      <w:tblPr>
        <w:tblW w:w="955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9"/>
        <w:gridCol w:w="2519"/>
        <w:gridCol w:w="2340"/>
        <w:gridCol w:w="2177"/>
      </w:tblGrid>
      <w:tr w:rsidR="00541233" w:rsidRPr="0055150F" w:rsidTr="00264E64">
        <w:trPr>
          <w:trHeight w:val="206"/>
          <w:jc w:val="center"/>
        </w:trPr>
        <w:tc>
          <w:tcPr>
            <w:tcW w:w="2519" w:type="dxa"/>
            <w:vMerge w:val="restart"/>
            <w:noWrap/>
            <w:vAlign w:val="bottom"/>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Рік</w:t>
            </w:r>
          </w:p>
          <w:p w:rsidR="00541233" w:rsidRPr="0055150F" w:rsidRDefault="00541233" w:rsidP="00044D60">
            <w:pPr>
              <w:ind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sz w:val="24"/>
                <w:szCs w:val="24"/>
                <w:lang w:val="uk-UA"/>
              </w:rPr>
            </w:pPr>
          </w:p>
        </w:tc>
        <w:tc>
          <w:tcPr>
            <w:tcW w:w="7036" w:type="dxa"/>
            <w:gridSpan w:val="3"/>
          </w:tcPr>
          <w:p w:rsidR="00541233" w:rsidRPr="0055150F" w:rsidRDefault="00541233" w:rsidP="00044D60">
            <w:pPr>
              <w:jc w:val="both"/>
              <w:rPr>
                <w:rFonts w:ascii="Times New Roman" w:hAnsi="Times New Roman"/>
                <w:b/>
                <w:sz w:val="24"/>
                <w:szCs w:val="24"/>
                <w:lang w:val="uk-UA"/>
              </w:rPr>
            </w:pPr>
            <w:r w:rsidRPr="0055150F">
              <w:rPr>
                <w:rFonts w:ascii="Times New Roman" w:hAnsi="Times New Roman"/>
                <w:b/>
                <w:sz w:val="24"/>
                <w:szCs w:val="24"/>
                <w:lang w:val="uk-UA"/>
              </w:rPr>
              <w:t>Обсяги, млн. дол. США</w:t>
            </w:r>
          </w:p>
        </w:tc>
      </w:tr>
      <w:tr w:rsidR="00541233" w:rsidRPr="0055150F" w:rsidTr="00264E64">
        <w:trPr>
          <w:trHeight w:val="354"/>
          <w:jc w:val="center"/>
        </w:trPr>
        <w:tc>
          <w:tcPr>
            <w:tcW w:w="2519" w:type="dxa"/>
            <w:vMerge/>
            <w:vAlign w:val="center"/>
          </w:tcPr>
          <w:p w:rsidR="00541233" w:rsidRPr="0055150F" w:rsidRDefault="00541233" w:rsidP="00044D60">
            <w:pPr>
              <w:jc w:val="both"/>
              <w:rPr>
                <w:rFonts w:ascii="Times New Roman" w:hAnsi="Times New Roman"/>
                <w:sz w:val="24"/>
                <w:szCs w:val="24"/>
                <w:lang w:val="uk-UA"/>
              </w:rPr>
            </w:pPr>
          </w:p>
        </w:tc>
        <w:tc>
          <w:tcPr>
            <w:tcW w:w="2519" w:type="dxa"/>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Імпорт</w:t>
            </w:r>
            <w:r w:rsidRPr="0055150F">
              <w:rPr>
                <w:rFonts w:ascii="Times New Roman" w:hAnsi="Times New Roman"/>
                <w:sz w:val="24"/>
                <w:szCs w:val="24"/>
                <w:lang w:val="uk-UA"/>
              </w:rPr>
              <w:t xml:space="preserve"> </w:t>
            </w:r>
            <w:r w:rsidRPr="0055150F">
              <w:rPr>
                <w:rFonts w:ascii="Times New Roman" w:hAnsi="Times New Roman"/>
                <w:b/>
                <w:sz w:val="24"/>
                <w:szCs w:val="24"/>
                <w:lang w:val="uk-UA"/>
              </w:rPr>
              <w:t>в Україну</w:t>
            </w:r>
          </w:p>
        </w:tc>
        <w:tc>
          <w:tcPr>
            <w:tcW w:w="2340" w:type="dxa"/>
          </w:tcPr>
          <w:p w:rsidR="00541233" w:rsidRPr="0055150F" w:rsidRDefault="00541233" w:rsidP="00044D60">
            <w:pPr>
              <w:ind w:left="-108" w:right="-93"/>
              <w:jc w:val="both"/>
              <w:rPr>
                <w:rFonts w:ascii="Times New Roman" w:hAnsi="Times New Roman"/>
                <w:b/>
                <w:sz w:val="24"/>
                <w:szCs w:val="24"/>
                <w:lang w:val="uk-UA"/>
              </w:rPr>
            </w:pPr>
            <w:r w:rsidRPr="0055150F">
              <w:rPr>
                <w:rFonts w:ascii="Times New Roman" w:hAnsi="Times New Roman"/>
                <w:b/>
                <w:sz w:val="24"/>
                <w:szCs w:val="24"/>
                <w:lang w:val="uk-UA"/>
              </w:rPr>
              <w:t>Експорт в РП</w:t>
            </w:r>
          </w:p>
        </w:tc>
        <w:tc>
          <w:tcPr>
            <w:tcW w:w="2177" w:type="dxa"/>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 xml:space="preserve">Взаємні обсяги </w:t>
            </w: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 xml:space="preserve">торгівлі товарами </w:t>
            </w: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і послугами</w:t>
            </w:r>
          </w:p>
        </w:tc>
      </w:tr>
      <w:tr w:rsidR="00541233" w:rsidRPr="0055150F" w:rsidTr="00264E64">
        <w:trPr>
          <w:trHeight w:val="198"/>
          <w:jc w:val="center"/>
        </w:trPr>
        <w:tc>
          <w:tcPr>
            <w:tcW w:w="2519" w:type="dxa"/>
            <w:noWrap/>
            <w:vAlign w:val="center"/>
          </w:tcPr>
          <w:p w:rsidR="00541233" w:rsidRPr="0055150F" w:rsidRDefault="00541233" w:rsidP="00044D60">
            <w:pPr>
              <w:ind w:left="-180" w:right="-108"/>
              <w:jc w:val="both"/>
              <w:rPr>
                <w:rFonts w:ascii="Times New Roman" w:hAnsi="Times New Roman"/>
                <w:b/>
                <w:sz w:val="24"/>
                <w:szCs w:val="24"/>
                <w:lang w:val="en-US"/>
              </w:rPr>
            </w:pPr>
            <w:r w:rsidRPr="0055150F">
              <w:rPr>
                <w:rFonts w:ascii="Times New Roman" w:hAnsi="Times New Roman"/>
                <w:b/>
                <w:sz w:val="24"/>
                <w:szCs w:val="24"/>
                <w:lang w:val="en-US"/>
              </w:rPr>
              <w:t>2010</w:t>
            </w:r>
          </w:p>
        </w:tc>
        <w:tc>
          <w:tcPr>
            <w:tcW w:w="251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2 924,4</w:t>
            </w:r>
          </w:p>
        </w:tc>
        <w:tc>
          <w:tcPr>
            <w:tcW w:w="2340"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1 878,7</w:t>
            </w:r>
          </w:p>
        </w:tc>
        <w:tc>
          <w:tcPr>
            <w:tcW w:w="2177" w:type="dxa"/>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4 803,1</w:t>
            </w:r>
          </w:p>
        </w:tc>
      </w:tr>
      <w:tr w:rsidR="00541233" w:rsidRPr="0055150F" w:rsidTr="00264E64">
        <w:trPr>
          <w:trHeight w:val="259"/>
          <w:jc w:val="center"/>
        </w:trPr>
        <w:tc>
          <w:tcPr>
            <w:tcW w:w="2519"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2011</w:t>
            </w:r>
          </w:p>
        </w:tc>
        <w:tc>
          <w:tcPr>
            <w:tcW w:w="251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3 321,4</w:t>
            </w:r>
          </w:p>
        </w:tc>
        <w:tc>
          <w:tcPr>
            <w:tcW w:w="2340"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2 927,7</w:t>
            </w:r>
          </w:p>
        </w:tc>
        <w:tc>
          <w:tcPr>
            <w:tcW w:w="2177" w:type="dxa"/>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6 249,1</w:t>
            </w:r>
          </w:p>
        </w:tc>
      </w:tr>
      <w:tr w:rsidR="00541233" w:rsidRPr="0055150F" w:rsidTr="00264E64">
        <w:trPr>
          <w:trHeight w:val="259"/>
          <w:jc w:val="center"/>
        </w:trPr>
        <w:tc>
          <w:tcPr>
            <w:tcW w:w="2519" w:type="dxa"/>
            <w:noWrap/>
            <w:vAlign w:val="center"/>
          </w:tcPr>
          <w:p w:rsidR="00541233" w:rsidRPr="0055150F" w:rsidRDefault="00541233" w:rsidP="00044D60">
            <w:pPr>
              <w:ind w:left="-180" w:right="-108"/>
              <w:jc w:val="both"/>
              <w:rPr>
                <w:rFonts w:ascii="Times New Roman" w:hAnsi="Times New Roman"/>
                <w:b/>
                <w:sz w:val="24"/>
                <w:szCs w:val="24"/>
                <w:vertAlign w:val="superscript"/>
                <w:lang w:val="uk-UA"/>
              </w:rPr>
            </w:pPr>
            <w:r w:rsidRPr="0055150F">
              <w:rPr>
                <w:rFonts w:ascii="Times New Roman" w:hAnsi="Times New Roman"/>
                <w:b/>
                <w:sz w:val="24"/>
                <w:szCs w:val="24"/>
                <w:lang w:val="uk-UA"/>
              </w:rPr>
              <w:t>2012</w:t>
            </w:r>
          </w:p>
        </w:tc>
        <w:tc>
          <w:tcPr>
            <w:tcW w:w="251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3 743,5</w:t>
            </w:r>
          </w:p>
        </w:tc>
        <w:tc>
          <w:tcPr>
            <w:tcW w:w="2340" w:type="dxa"/>
            <w:vAlign w:val="center"/>
          </w:tcPr>
          <w:p w:rsidR="00541233" w:rsidRPr="0055150F" w:rsidRDefault="00541233" w:rsidP="00044D60">
            <w:pPr>
              <w:numPr>
                <w:ilvl w:val="0"/>
                <w:numId w:val="131"/>
              </w:numPr>
              <w:spacing w:after="0" w:line="240" w:lineRule="auto"/>
              <w:ind w:right="-108"/>
              <w:jc w:val="both"/>
              <w:rPr>
                <w:rFonts w:ascii="Times New Roman" w:hAnsi="Times New Roman"/>
                <w:sz w:val="24"/>
                <w:szCs w:val="24"/>
                <w:lang w:val="uk-UA"/>
              </w:rPr>
            </w:pPr>
            <w:r w:rsidRPr="0055150F">
              <w:rPr>
                <w:rFonts w:ascii="Times New Roman" w:hAnsi="Times New Roman"/>
                <w:sz w:val="24"/>
                <w:szCs w:val="24"/>
                <w:lang w:val="uk-UA"/>
              </w:rPr>
              <w:t>717,6</w:t>
            </w:r>
          </w:p>
        </w:tc>
        <w:tc>
          <w:tcPr>
            <w:tcW w:w="2177" w:type="dxa"/>
          </w:tcPr>
          <w:p w:rsidR="00541233" w:rsidRPr="0055150F" w:rsidRDefault="00541233" w:rsidP="00044D60">
            <w:pPr>
              <w:ind w:right="-108"/>
              <w:jc w:val="both"/>
              <w:rPr>
                <w:rFonts w:ascii="Times New Roman" w:hAnsi="Times New Roman"/>
                <w:sz w:val="24"/>
                <w:szCs w:val="24"/>
                <w:lang w:val="uk-UA"/>
              </w:rPr>
            </w:pPr>
            <w:r w:rsidRPr="0055150F">
              <w:rPr>
                <w:rFonts w:ascii="Times New Roman" w:hAnsi="Times New Roman"/>
                <w:sz w:val="24"/>
                <w:szCs w:val="24"/>
                <w:lang w:val="uk-UA"/>
              </w:rPr>
              <w:t xml:space="preserve">             6 461,1</w:t>
            </w:r>
          </w:p>
        </w:tc>
      </w:tr>
      <w:tr w:rsidR="00541233" w:rsidRPr="0055150F" w:rsidTr="00264E64">
        <w:trPr>
          <w:trHeight w:val="259"/>
          <w:jc w:val="center"/>
        </w:trPr>
        <w:tc>
          <w:tcPr>
            <w:tcW w:w="2519" w:type="dxa"/>
            <w:noWrap/>
            <w:vAlign w:val="center"/>
          </w:tcPr>
          <w:p w:rsidR="00541233" w:rsidRPr="0055150F" w:rsidRDefault="00541233" w:rsidP="00044D60">
            <w:pPr>
              <w:ind w:left="-180" w:right="-108"/>
              <w:jc w:val="both"/>
              <w:rPr>
                <w:rFonts w:ascii="Times New Roman" w:hAnsi="Times New Roman"/>
                <w:b/>
                <w:color w:val="000000"/>
                <w:sz w:val="24"/>
                <w:szCs w:val="24"/>
                <w:vertAlign w:val="superscript"/>
                <w:lang w:val="uk-UA"/>
              </w:rPr>
            </w:pPr>
            <w:r w:rsidRPr="0055150F">
              <w:rPr>
                <w:rFonts w:ascii="Times New Roman" w:hAnsi="Times New Roman"/>
                <w:b/>
                <w:color w:val="000000"/>
                <w:sz w:val="24"/>
                <w:szCs w:val="24"/>
                <w:lang w:val="uk-UA"/>
              </w:rPr>
              <w:t>2013</w:t>
            </w:r>
          </w:p>
        </w:tc>
        <w:tc>
          <w:tcPr>
            <w:tcW w:w="251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4 234,3</w:t>
            </w:r>
          </w:p>
        </w:tc>
        <w:tc>
          <w:tcPr>
            <w:tcW w:w="2340" w:type="dxa"/>
            <w:vAlign w:val="center"/>
          </w:tcPr>
          <w:p w:rsidR="00541233" w:rsidRPr="0055150F" w:rsidRDefault="00541233" w:rsidP="00044D60">
            <w:pPr>
              <w:ind w:left="-5" w:right="-108" w:hanging="180"/>
              <w:jc w:val="both"/>
              <w:rPr>
                <w:rFonts w:ascii="Times New Roman" w:hAnsi="Times New Roman"/>
                <w:sz w:val="24"/>
                <w:szCs w:val="24"/>
                <w:lang w:val="uk-UA"/>
              </w:rPr>
            </w:pPr>
            <w:r w:rsidRPr="0055150F">
              <w:rPr>
                <w:rFonts w:ascii="Times New Roman" w:hAnsi="Times New Roman"/>
                <w:sz w:val="24"/>
                <w:szCs w:val="24"/>
                <w:lang w:val="uk-UA"/>
              </w:rPr>
              <w:t>2 761,1</w:t>
            </w:r>
          </w:p>
        </w:tc>
        <w:tc>
          <w:tcPr>
            <w:tcW w:w="2177" w:type="dxa"/>
          </w:tcPr>
          <w:p w:rsidR="00541233" w:rsidRPr="0055150F" w:rsidRDefault="00541233" w:rsidP="00044D60">
            <w:pPr>
              <w:ind w:right="-108"/>
              <w:jc w:val="both"/>
              <w:rPr>
                <w:rFonts w:ascii="Times New Roman" w:hAnsi="Times New Roman"/>
                <w:sz w:val="24"/>
                <w:szCs w:val="24"/>
                <w:lang w:val="uk-UA"/>
              </w:rPr>
            </w:pPr>
            <w:r w:rsidRPr="0055150F">
              <w:rPr>
                <w:rFonts w:ascii="Times New Roman" w:hAnsi="Times New Roman"/>
                <w:sz w:val="24"/>
                <w:szCs w:val="24"/>
                <w:lang w:val="uk-UA"/>
              </w:rPr>
              <w:t xml:space="preserve">             6 995,4</w:t>
            </w:r>
          </w:p>
        </w:tc>
      </w:tr>
      <w:tr w:rsidR="00541233" w:rsidRPr="0055150F" w:rsidTr="00264E64">
        <w:trPr>
          <w:trHeight w:val="259"/>
          <w:jc w:val="center"/>
        </w:trPr>
        <w:tc>
          <w:tcPr>
            <w:tcW w:w="2519" w:type="dxa"/>
            <w:noWrap/>
            <w:vAlign w:val="center"/>
          </w:tcPr>
          <w:p w:rsidR="00541233" w:rsidRPr="0055150F" w:rsidRDefault="00541233" w:rsidP="00044D60">
            <w:pPr>
              <w:ind w:left="-180" w:right="-108"/>
              <w:jc w:val="both"/>
              <w:rPr>
                <w:rFonts w:ascii="Times New Roman" w:hAnsi="Times New Roman"/>
                <w:b/>
                <w:color w:val="000000"/>
                <w:sz w:val="24"/>
                <w:szCs w:val="24"/>
                <w:vertAlign w:val="superscript"/>
                <w:lang w:val="uk-UA"/>
              </w:rPr>
            </w:pPr>
            <w:r w:rsidRPr="0055150F">
              <w:rPr>
                <w:rFonts w:ascii="Times New Roman" w:hAnsi="Times New Roman"/>
                <w:b/>
                <w:color w:val="000000"/>
                <w:sz w:val="24"/>
                <w:szCs w:val="24"/>
                <w:lang w:val="uk-UA"/>
              </w:rPr>
              <w:t>2014</w:t>
            </w:r>
          </w:p>
        </w:tc>
        <w:tc>
          <w:tcPr>
            <w:tcW w:w="251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3 212,3</w:t>
            </w:r>
          </w:p>
        </w:tc>
        <w:tc>
          <w:tcPr>
            <w:tcW w:w="2340" w:type="dxa"/>
            <w:vAlign w:val="center"/>
          </w:tcPr>
          <w:p w:rsidR="00541233" w:rsidRPr="0055150F" w:rsidRDefault="00541233" w:rsidP="00044D60">
            <w:pPr>
              <w:ind w:left="53" w:right="-108" w:hanging="360"/>
              <w:jc w:val="both"/>
              <w:rPr>
                <w:rFonts w:ascii="Times New Roman" w:hAnsi="Times New Roman"/>
                <w:sz w:val="24"/>
                <w:szCs w:val="24"/>
                <w:lang w:val="uk-UA"/>
              </w:rPr>
            </w:pPr>
            <w:r w:rsidRPr="0055150F">
              <w:rPr>
                <w:rFonts w:ascii="Times New Roman" w:hAnsi="Times New Roman"/>
                <w:sz w:val="24"/>
                <w:szCs w:val="24"/>
                <w:lang w:val="uk-UA"/>
              </w:rPr>
              <w:t xml:space="preserve">   2 844,7</w:t>
            </w:r>
          </w:p>
        </w:tc>
        <w:tc>
          <w:tcPr>
            <w:tcW w:w="2177" w:type="dxa"/>
          </w:tcPr>
          <w:p w:rsidR="00541233" w:rsidRPr="0055150F" w:rsidRDefault="00541233" w:rsidP="00044D60">
            <w:pPr>
              <w:ind w:left="-127" w:right="-108" w:hanging="180"/>
              <w:jc w:val="both"/>
              <w:rPr>
                <w:rFonts w:ascii="Times New Roman" w:hAnsi="Times New Roman"/>
                <w:sz w:val="24"/>
                <w:szCs w:val="24"/>
                <w:lang w:val="uk-UA"/>
              </w:rPr>
            </w:pPr>
            <w:r w:rsidRPr="0055150F">
              <w:rPr>
                <w:rFonts w:ascii="Times New Roman" w:hAnsi="Times New Roman"/>
                <w:sz w:val="24"/>
                <w:szCs w:val="24"/>
                <w:lang w:val="uk-UA"/>
              </w:rPr>
              <w:t xml:space="preserve">   6 057,0</w:t>
            </w:r>
          </w:p>
        </w:tc>
      </w:tr>
      <w:tr w:rsidR="00541233" w:rsidRPr="0055150F" w:rsidTr="00264E64">
        <w:trPr>
          <w:trHeight w:val="259"/>
          <w:jc w:val="center"/>
        </w:trPr>
        <w:tc>
          <w:tcPr>
            <w:tcW w:w="2519" w:type="dxa"/>
            <w:noWrap/>
            <w:vAlign w:val="center"/>
          </w:tcPr>
          <w:p w:rsidR="00541233" w:rsidRPr="0055150F" w:rsidRDefault="00541233" w:rsidP="00044D60">
            <w:pPr>
              <w:ind w:left="-180" w:right="-108"/>
              <w:jc w:val="both"/>
              <w:rPr>
                <w:rFonts w:ascii="Times New Roman" w:hAnsi="Times New Roman"/>
                <w:b/>
                <w:color w:val="000000"/>
                <w:sz w:val="24"/>
                <w:szCs w:val="24"/>
                <w:lang w:val="uk-UA"/>
              </w:rPr>
            </w:pPr>
            <w:r w:rsidRPr="0055150F">
              <w:rPr>
                <w:rFonts w:ascii="Times New Roman" w:hAnsi="Times New Roman"/>
                <w:b/>
                <w:color w:val="000000"/>
                <w:sz w:val="24"/>
                <w:szCs w:val="24"/>
                <w:lang w:val="pl-PL"/>
              </w:rPr>
              <w:t>5</w:t>
            </w:r>
            <w:r w:rsidRPr="0055150F">
              <w:rPr>
                <w:rFonts w:ascii="Times New Roman" w:hAnsi="Times New Roman"/>
                <w:b/>
                <w:color w:val="000000"/>
                <w:sz w:val="24"/>
                <w:szCs w:val="24"/>
                <w:lang w:val="uk-UA"/>
              </w:rPr>
              <w:t>м. 2015</w:t>
            </w:r>
          </w:p>
        </w:tc>
        <w:tc>
          <w:tcPr>
            <w:tcW w:w="2519" w:type="dxa"/>
            <w:vAlign w:val="center"/>
          </w:tcPr>
          <w:p w:rsidR="00541233" w:rsidRPr="0055150F" w:rsidRDefault="00541233" w:rsidP="00044D60">
            <w:pPr>
              <w:ind w:left="-180" w:right="-108"/>
              <w:jc w:val="both"/>
              <w:rPr>
                <w:rFonts w:ascii="Times New Roman" w:hAnsi="Times New Roman"/>
                <w:sz w:val="24"/>
                <w:szCs w:val="24"/>
                <w:lang w:val="pl-PL"/>
              </w:rPr>
            </w:pPr>
            <w:r w:rsidRPr="0055150F">
              <w:rPr>
                <w:rFonts w:ascii="Times New Roman" w:hAnsi="Times New Roman"/>
                <w:sz w:val="24"/>
                <w:szCs w:val="24"/>
                <w:lang w:val="uk-UA"/>
              </w:rPr>
              <w:t xml:space="preserve">   </w:t>
            </w:r>
            <w:r w:rsidRPr="0055150F">
              <w:rPr>
                <w:rFonts w:ascii="Times New Roman" w:hAnsi="Times New Roman"/>
                <w:sz w:val="24"/>
                <w:szCs w:val="24"/>
                <w:lang w:val="pl-PL"/>
              </w:rPr>
              <w:t>881,7</w:t>
            </w:r>
          </w:p>
        </w:tc>
        <w:tc>
          <w:tcPr>
            <w:tcW w:w="2340" w:type="dxa"/>
            <w:vAlign w:val="center"/>
          </w:tcPr>
          <w:p w:rsidR="00541233" w:rsidRPr="0055150F" w:rsidRDefault="00541233" w:rsidP="00044D60">
            <w:pPr>
              <w:ind w:left="53" w:right="-108" w:hanging="360"/>
              <w:jc w:val="both"/>
              <w:rPr>
                <w:rFonts w:ascii="Times New Roman" w:hAnsi="Times New Roman"/>
                <w:sz w:val="24"/>
                <w:szCs w:val="24"/>
                <w:lang w:val="pl-PL"/>
              </w:rPr>
            </w:pPr>
            <w:r w:rsidRPr="0055150F">
              <w:rPr>
                <w:rFonts w:ascii="Times New Roman" w:hAnsi="Times New Roman"/>
                <w:sz w:val="24"/>
                <w:szCs w:val="24"/>
                <w:lang w:val="uk-UA"/>
              </w:rPr>
              <w:t xml:space="preserve">      </w:t>
            </w:r>
            <w:r w:rsidRPr="0055150F">
              <w:rPr>
                <w:rFonts w:ascii="Times New Roman" w:hAnsi="Times New Roman"/>
                <w:sz w:val="24"/>
                <w:szCs w:val="24"/>
                <w:lang w:val="pl-PL"/>
              </w:rPr>
              <w:t>819,0</w:t>
            </w:r>
          </w:p>
        </w:tc>
        <w:tc>
          <w:tcPr>
            <w:tcW w:w="2177" w:type="dxa"/>
          </w:tcPr>
          <w:p w:rsidR="00541233" w:rsidRPr="0055150F" w:rsidRDefault="00541233" w:rsidP="00044D60">
            <w:pPr>
              <w:ind w:left="-127" w:right="-108" w:hanging="180"/>
              <w:jc w:val="both"/>
              <w:rPr>
                <w:rFonts w:ascii="Times New Roman" w:hAnsi="Times New Roman"/>
                <w:sz w:val="24"/>
                <w:szCs w:val="24"/>
                <w:lang w:val="pl-PL"/>
              </w:rPr>
            </w:pPr>
            <w:r w:rsidRPr="0055150F">
              <w:rPr>
                <w:rFonts w:ascii="Times New Roman" w:hAnsi="Times New Roman"/>
                <w:sz w:val="24"/>
                <w:szCs w:val="24"/>
                <w:lang w:val="uk-UA"/>
              </w:rPr>
              <w:t xml:space="preserve">    1 </w:t>
            </w:r>
            <w:r w:rsidRPr="0055150F">
              <w:rPr>
                <w:rFonts w:ascii="Times New Roman" w:hAnsi="Times New Roman"/>
                <w:sz w:val="24"/>
                <w:szCs w:val="24"/>
                <w:lang w:val="pl-PL"/>
              </w:rPr>
              <w:t>700,7</w:t>
            </w:r>
          </w:p>
        </w:tc>
      </w:tr>
    </w:tbl>
    <w:p w:rsidR="00541233" w:rsidRPr="00044D60" w:rsidRDefault="00541233" w:rsidP="00044D60">
      <w:pPr>
        <w:ind w:left="720" w:right="-82" w:hanging="1080"/>
        <w:jc w:val="both"/>
        <w:rPr>
          <w:rFonts w:ascii="Times New Roman" w:hAnsi="Times New Roman"/>
          <w:b/>
          <w:sz w:val="24"/>
          <w:szCs w:val="24"/>
          <w:lang w:val="uk-UA"/>
        </w:rPr>
      </w:pPr>
      <w:r w:rsidRPr="00044D60">
        <w:rPr>
          <w:rFonts w:ascii="Times New Roman" w:hAnsi="Times New Roman"/>
          <w:b/>
          <w:sz w:val="24"/>
          <w:szCs w:val="24"/>
          <w:lang w:val="uk-UA"/>
        </w:rPr>
        <w:tab/>
      </w:r>
    </w:p>
    <w:p w:rsidR="00541233" w:rsidRPr="00044D60" w:rsidRDefault="00541233" w:rsidP="00044D60">
      <w:pPr>
        <w:ind w:left="720" w:right="-82" w:hanging="1080"/>
        <w:jc w:val="both"/>
        <w:rPr>
          <w:rFonts w:ascii="Times New Roman" w:hAnsi="Times New Roman"/>
          <w:b/>
          <w:sz w:val="24"/>
          <w:szCs w:val="24"/>
          <w:lang w:val="uk-UA"/>
        </w:rPr>
      </w:pPr>
    </w:p>
    <w:p w:rsidR="00541233" w:rsidRPr="00044D60" w:rsidRDefault="00541233" w:rsidP="00044D60">
      <w:pPr>
        <w:ind w:left="720" w:right="-82" w:hanging="1080"/>
        <w:jc w:val="both"/>
        <w:rPr>
          <w:rFonts w:ascii="Times New Roman" w:hAnsi="Times New Roman"/>
          <w:b/>
          <w:sz w:val="24"/>
          <w:szCs w:val="24"/>
          <w:lang w:val="uk-UA"/>
        </w:rPr>
      </w:pPr>
      <w:r w:rsidRPr="00044D60">
        <w:rPr>
          <w:rFonts w:ascii="Times New Roman" w:hAnsi="Times New Roman"/>
          <w:b/>
          <w:sz w:val="24"/>
          <w:szCs w:val="24"/>
          <w:lang w:val="uk-UA"/>
        </w:rPr>
        <w:t xml:space="preserve">Таблиця 2. Торгівля </w:t>
      </w:r>
      <w:r w:rsidRPr="00044D60">
        <w:rPr>
          <w:rFonts w:ascii="Times New Roman" w:hAnsi="Times New Roman"/>
          <w:b/>
          <w:sz w:val="24"/>
          <w:szCs w:val="24"/>
          <w:u w:val="single"/>
          <w:lang w:val="uk-UA"/>
        </w:rPr>
        <w:t>товарами</w:t>
      </w:r>
      <w:r w:rsidRPr="00044D60">
        <w:rPr>
          <w:rFonts w:ascii="Times New Roman" w:hAnsi="Times New Roman"/>
          <w:b/>
          <w:sz w:val="24"/>
          <w:szCs w:val="24"/>
          <w:lang w:val="uk-UA"/>
        </w:rPr>
        <w:t xml:space="preserve"> між Україною та РП</w:t>
      </w:r>
    </w:p>
    <w:p w:rsidR="00541233" w:rsidRPr="00044D60" w:rsidRDefault="00541233" w:rsidP="00044D60">
      <w:pPr>
        <w:ind w:left="720" w:right="-82" w:hanging="1080"/>
        <w:jc w:val="both"/>
        <w:rPr>
          <w:rFonts w:ascii="Times New Roman" w:hAnsi="Times New Roman"/>
          <w:sz w:val="24"/>
          <w:szCs w:val="24"/>
          <w:lang w:val="uk-UA"/>
        </w:rPr>
      </w:pPr>
      <w:r w:rsidRPr="00044D60">
        <w:rPr>
          <w:rFonts w:ascii="Times New Roman" w:hAnsi="Times New Roman"/>
          <w:sz w:val="24"/>
          <w:szCs w:val="24"/>
          <w:lang w:val="uk-UA"/>
        </w:rPr>
        <w:t>(дані Держкомстату України)</w:t>
      </w:r>
    </w:p>
    <w:p w:rsidR="00541233" w:rsidRPr="00044D60" w:rsidRDefault="00541233" w:rsidP="00044D60">
      <w:pPr>
        <w:ind w:left="720" w:right="-82" w:hanging="1080"/>
        <w:jc w:val="both"/>
        <w:rPr>
          <w:rFonts w:ascii="Times New Roman" w:hAnsi="Times New Roman"/>
          <w:sz w:val="24"/>
          <w:szCs w:val="24"/>
          <w:lang w:val="uk-UA"/>
        </w:rPr>
      </w:pPr>
    </w:p>
    <w:tbl>
      <w:tblPr>
        <w:tblW w:w="931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2520"/>
        <w:gridCol w:w="2340"/>
        <w:gridCol w:w="1935"/>
      </w:tblGrid>
      <w:tr w:rsidR="00541233" w:rsidRPr="0055150F" w:rsidTr="00264E64">
        <w:trPr>
          <w:trHeight w:val="243"/>
          <w:jc w:val="center"/>
        </w:trPr>
        <w:tc>
          <w:tcPr>
            <w:tcW w:w="2520" w:type="dxa"/>
            <w:vMerge w:val="restart"/>
            <w:noWrap/>
            <w:vAlign w:val="bottom"/>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Рік</w:t>
            </w:r>
          </w:p>
          <w:p w:rsidR="00541233" w:rsidRPr="0055150F" w:rsidRDefault="00541233" w:rsidP="00044D60">
            <w:pPr>
              <w:ind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sz w:val="24"/>
                <w:szCs w:val="24"/>
                <w:lang w:val="uk-UA"/>
              </w:rPr>
            </w:pPr>
          </w:p>
        </w:tc>
        <w:tc>
          <w:tcPr>
            <w:tcW w:w="6795" w:type="dxa"/>
            <w:gridSpan w:val="3"/>
          </w:tcPr>
          <w:p w:rsidR="00541233" w:rsidRPr="0055150F" w:rsidRDefault="00541233" w:rsidP="00044D60">
            <w:pPr>
              <w:jc w:val="both"/>
              <w:rPr>
                <w:rFonts w:ascii="Times New Roman" w:hAnsi="Times New Roman"/>
                <w:b/>
                <w:sz w:val="24"/>
                <w:szCs w:val="24"/>
                <w:lang w:val="uk-UA"/>
              </w:rPr>
            </w:pPr>
            <w:r w:rsidRPr="0055150F">
              <w:rPr>
                <w:rFonts w:ascii="Times New Roman" w:hAnsi="Times New Roman"/>
                <w:b/>
                <w:sz w:val="24"/>
                <w:szCs w:val="24"/>
                <w:lang w:val="uk-UA"/>
              </w:rPr>
              <w:t>Обсяги, млн. дол. США</w:t>
            </w:r>
          </w:p>
        </w:tc>
      </w:tr>
      <w:tr w:rsidR="00541233" w:rsidRPr="0055150F" w:rsidTr="00264E64">
        <w:trPr>
          <w:trHeight w:val="354"/>
          <w:jc w:val="center"/>
        </w:trPr>
        <w:tc>
          <w:tcPr>
            <w:tcW w:w="2520" w:type="dxa"/>
            <w:vMerge/>
            <w:vAlign w:val="center"/>
          </w:tcPr>
          <w:p w:rsidR="00541233" w:rsidRPr="0055150F" w:rsidRDefault="00541233" w:rsidP="00044D60">
            <w:pPr>
              <w:jc w:val="both"/>
              <w:rPr>
                <w:rFonts w:ascii="Times New Roman" w:hAnsi="Times New Roman"/>
                <w:sz w:val="24"/>
                <w:szCs w:val="24"/>
                <w:lang w:val="uk-UA"/>
              </w:rPr>
            </w:pPr>
          </w:p>
        </w:tc>
        <w:tc>
          <w:tcPr>
            <w:tcW w:w="2520" w:type="dxa"/>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Імпорт</w:t>
            </w:r>
            <w:r w:rsidRPr="0055150F">
              <w:rPr>
                <w:rFonts w:ascii="Times New Roman" w:hAnsi="Times New Roman"/>
                <w:sz w:val="24"/>
                <w:szCs w:val="24"/>
                <w:lang w:val="uk-UA"/>
              </w:rPr>
              <w:t xml:space="preserve"> </w:t>
            </w:r>
            <w:r w:rsidRPr="0055150F">
              <w:rPr>
                <w:rFonts w:ascii="Times New Roman" w:hAnsi="Times New Roman"/>
                <w:b/>
                <w:sz w:val="24"/>
                <w:szCs w:val="24"/>
                <w:lang w:val="uk-UA"/>
              </w:rPr>
              <w:t>в Україну</w:t>
            </w:r>
          </w:p>
        </w:tc>
        <w:tc>
          <w:tcPr>
            <w:tcW w:w="2340" w:type="dxa"/>
          </w:tcPr>
          <w:p w:rsidR="00541233" w:rsidRPr="0055150F" w:rsidRDefault="00541233" w:rsidP="00044D60">
            <w:pPr>
              <w:ind w:left="-108" w:right="-93"/>
              <w:jc w:val="both"/>
              <w:rPr>
                <w:rFonts w:ascii="Times New Roman" w:hAnsi="Times New Roman"/>
                <w:b/>
                <w:sz w:val="24"/>
                <w:szCs w:val="24"/>
                <w:lang w:val="uk-UA"/>
              </w:rPr>
            </w:pPr>
            <w:r w:rsidRPr="0055150F">
              <w:rPr>
                <w:rFonts w:ascii="Times New Roman" w:hAnsi="Times New Roman"/>
                <w:b/>
                <w:sz w:val="24"/>
                <w:szCs w:val="24"/>
                <w:lang w:val="uk-UA"/>
              </w:rPr>
              <w:t>Експорт в РП</w:t>
            </w:r>
          </w:p>
        </w:tc>
        <w:tc>
          <w:tcPr>
            <w:tcW w:w="1935" w:type="dxa"/>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 xml:space="preserve">Взаємні обсяги </w:t>
            </w: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торгівлі товарами</w:t>
            </w:r>
          </w:p>
        </w:tc>
      </w:tr>
      <w:tr w:rsidR="00541233" w:rsidRPr="0055150F" w:rsidTr="00264E64">
        <w:trPr>
          <w:trHeight w:val="198"/>
          <w:jc w:val="center"/>
        </w:trPr>
        <w:tc>
          <w:tcPr>
            <w:tcW w:w="2520" w:type="dxa"/>
            <w:noWrap/>
            <w:vAlign w:val="center"/>
          </w:tcPr>
          <w:p w:rsidR="00541233" w:rsidRPr="0055150F" w:rsidRDefault="00541233" w:rsidP="00044D60">
            <w:pPr>
              <w:ind w:left="-180" w:right="-108"/>
              <w:jc w:val="both"/>
              <w:rPr>
                <w:rFonts w:ascii="Times New Roman" w:hAnsi="Times New Roman"/>
                <w:b/>
                <w:sz w:val="24"/>
                <w:szCs w:val="24"/>
                <w:lang w:val="en-US"/>
              </w:rPr>
            </w:pPr>
            <w:r w:rsidRPr="0055150F">
              <w:rPr>
                <w:rFonts w:ascii="Times New Roman" w:hAnsi="Times New Roman"/>
                <w:b/>
                <w:sz w:val="24"/>
                <w:szCs w:val="24"/>
                <w:lang w:val="en-US"/>
              </w:rPr>
              <w:t>2010</w:t>
            </w:r>
          </w:p>
        </w:tc>
        <w:tc>
          <w:tcPr>
            <w:tcW w:w="2520" w:type="dxa"/>
            <w:vAlign w:val="center"/>
          </w:tcPr>
          <w:p w:rsidR="00541233" w:rsidRPr="0055150F" w:rsidRDefault="00541233" w:rsidP="00044D60">
            <w:pPr>
              <w:tabs>
                <w:tab w:val="left" w:pos="788"/>
                <w:tab w:val="left" w:pos="953"/>
              </w:tabs>
              <w:ind w:left="-180" w:right="-108"/>
              <w:jc w:val="both"/>
              <w:rPr>
                <w:rFonts w:ascii="Times New Roman" w:hAnsi="Times New Roman"/>
                <w:sz w:val="24"/>
                <w:szCs w:val="24"/>
                <w:lang w:val="en-US"/>
              </w:rPr>
            </w:pPr>
            <w:r w:rsidRPr="0055150F">
              <w:rPr>
                <w:rFonts w:ascii="Times New Roman" w:hAnsi="Times New Roman"/>
                <w:sz w:val="24"/>
                <w:szCs w:val="24"/>
              </w:rPr>
              <w:t>2 788,8</w:t>
            </w:r>
          </w:p>
        </w:tc>
        <w:tc>
          <w:tcPr>
            <w:tcW w:w="2340" w:type="dxa"/>
            <w:vAlign w:val="center"/>
          </w:tcPr>
          <w:p w:rsidR="00541233" w:rsidRPr="0055150F" w:rsidRDefault="00541233" w:rsidP="00044D60">
            <w:pPr>
              <w:ind w:left="-180" w:right="-108"/>
              <w:jc w:val="both"/>
              <w:rPr>
                <w:rFonts w:ascii="Times New Roman" w:hAnsi="Times New Roman"/>
                <w:sz w:val="24"/>
                <w:szCs w:val="24"/>
                <w:lang w:val="en-US"/>
              </w:rPr>
            </w:pPr>
            <w:r w:rsidRPr="0055150F">
              <w:rPr>
                <w:rFonts w:ascii="Times New Roman" w:hAnsi="Times New Roman"/>
                <w:sz w:val="24"/>
                <w:szCs w:val="24"/>
              </w:rPr>
              <w:t>1 787,2</w:t>
            </w:r>
          </w:p>
        </w:tc>
        <w:tc>
          <w:tcPr>
            <w:tcW w:w="1935" w:type="dxa"/>
          </w:tcPr>
          <w:p w:rsidR="00541233" w:rsidRPr="0055150F" w:rsidRDefault="00541233" w:rsidP="00044D60">
            <w:pPr>
              <w:tabs>
                <w:tab w:val="left" w:pos="503"/>
                <w:tab w:val="left" w:pos="668"/>
              </w:tabs>
              <w:ind w:left="-180" w:right="-108"/>
              <w:jc w:val="both"/>
              <w:rPr>
                <w:rFonts w:ascii="Times New Roman" w:hAnsi="Times New Roman"/>
                <w:sz w:val="24"/>
                <w:szCs w:val="24"/>
                <w:lang w:val="uk-UA"/>
              </w:rPr>
            </w:pPr>
            <w:r w:rsidRPr="0055150F">
              <w:rPr>
                <w:rFonts w:ascii="Times New Roman" w:hAnsi="Times New Roman"/>
                <w:sz w:val="24"/>
                <w:szCs w:val="24"/>
              </w:rPr>
              <w:t>4 576,0</w:t>
            </w:r>
          </w:p>
        </w:tc>
      </w:tr>
      <w:tr w:rsidR="00541233" w:rsidRPr="0055150F" w:rsidTr="00264E64">
        <w:trPr>
          <w:trHeight w:val="129"/>
          <w:jc w:val="center"/>
        </w:trPr>
        <w:tc>
          <w:tcPr>
            <w:tcW w:w="2520"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2011</w:t>
            </w:r>
          </w:p>
        </w:tc>
        <w:tc>
          <w:tcPr>
            <w:tcW w:w="2520"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3 183,3</w:t>
            </w:r>
          </w:p>
        </w:tc>
        <w:tc>
          <w:tcPr>
            <w:tcW w:w="2340" w:type="dxa"/>
            <w:vAlign w:val="center"/>
          </w:tcPr>
          <w:p w:rsidR="00541233" w:rsidRPr="0055150F" w:rsidRDefault="00541233" w:rsidP="00044D60">
            <w:pPr>
              <w:tabs>
                <w:tab w:val="left" w:pos="593"/>
              </w:tabs>
              <w:ind w:left="-180" w:right="-108"/>
              <w:jc w:val="both"/>
              <w:rPr>
                <w:rFonts w:ascii="Times New Roman" w:hAnsi="Times New Roman"/>
                <w:sz w:val="24"/>
                <w:szCs w:val="24"/>
                <w:lang w:val="uk-UA"/>
              </w:rPr>
            </w:pPr>
            <w:r w:rsidRPr="0055150F">
              <w:rPr>
                <w:rFonts w:ascii="Times New Roman" w:hAnsi="Times New Roman"/>
                <w:sz w:val="24"/>
                <w:szCs w:val="24"/>
                <w:lang w:val="uk-UA"/>
              </w:rPr>
              <w:t>2 794,1</w:t>
            </w:r>
          </w:p>
        </w:tc>
        <w:tc>
          <w:tcPr>
            <w:tcW w:w="1935" w:type="dxa"/>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5 977,4</w:t>
            </w:r>
          </w:p>
        </w:tc>
      </w:tr>
      <w:tr w:rsidR="00541233" w:rsidRPr="0055150F" w:rsidTr="00264E64">
        <w:trPr>
          <w:trHeight w:val="119"/>
          <w:jc w:val="center"/>
        </w:trPr>
        <w:tc>
          <w:tcPr>
            <w:tcW w:w="2520"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2012</w:t>
            </w:r>
          </w:p>
        </w:tc>
        <w:tc>
          <w:tcPr>
            <w:tcW w:w="2520"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3 567,1</w:t>
            </w:r>
          </w:p>
        </w:tc>
        <w:tc>
          <w:tcPr>
            <w:tcW w:w="2340" w:type="dxa"/>
            <w:vAlign w:val="center"/>
          </w:tcPr>
          <w:p w:rsidR="00541233" w:rsidRPr="0055150F" w:rsidRDefault="00541233" w:rsidP="00044D60">
            <w:pPr>
              <w:ind w:left="-307" w:right="-108" w:firstLine="127"/>
              <w:jc w:val="both"/>
              <w:rPr>
                <w:rFonts w:ascii="Times New Roman" w:hAnsi="Times New Roman"/>
                <w:sz w:val="24"/>
                <w:szCs w:val="24"/>
                <w:lang w:val="uk-UA"/>
              </w:rPr>
            </w:pPr>
            <w:r w:rsidRPr="0055150F">
              <w:rPr>
                <w:rFonts w:ascii="Times New Roman" w:hAnsi="Times New Roman"/>
                <w:sz w:val="24"/>
                <w:szCs w:val="24"/>
                <w:lang w:val="uk-UA"/>
              </w:rPr>
              <w:t>2 576,2</w:t>
            </w:r>
          </w:p>
        </w:tc>
        <w:tc>
          <w:tcPr>
            <w:tcW w:w="1935" w:type="dxa"/>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6 143,3</w:t>
            </w:r>
          </w:p>
        </w:tc>
      </w:tr>
      <w:tr w:rsidR="00541233" w:rsidRPr="0055150F" w:rsidTr="00264E64">
        <w:trPr>
          <w:trHeight w:val="119"/>
          <w:jc w:val="center"/>
        </w:trPr>
        <w:tc>
          <w:tcPr>
            <w:tcW w:w="2520" w:type="dxa"/>
            <w:noWrap/>
            <w:vAlign w:val="center"/>
          </w:tcPr>
          <w:p w:rsidR="00541233" w:rsidRPr="0055150F" w:rsidRDefault="00541233" w:rsidP="00044D60">
            <w:pPr>
              <w:ind w:left="-180" w:right="-108"/>
              <w:jc w:val="both"/>
              <w:rPr>
                <w:rFonts w:ascii="Times New Roman" w:hAnsi="Times New Roman"/>
                <w:b/>
                <w:color w:val="000000"/>
                <w:sz w:val="24"/>
                <w:szCs w:val="24"/>
                <w:lang w:val="uk-UA"/>
              </w:rPr>
            </w:pPr>
            <w:r w:rsidRPr="0055150F">
              <w:rPr>
                <w:rFonts w:ascii="Times New Roman" w:hAnsi="Times New Roman"/>
                <w:b/>
                <w:color w:val="000000"/>
                <w:sz w:val="24"/>
                <w:szCs w:val="24"/>
                <w:lang w:val="uk-UA"/>
              </w:rPr>
              <w:t>2013</w:t>
            </w:r>
          </w:p>
        </w:tc>
        <w:tc>
          <w:tcPr>
            <w:tcW w:w="2520"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4 068,7</w:t>
            </w:r>
          </w:p>
        </w:tc>
        <w:tc>
          <w:tcPr>
            <w:tcW w:w="2340" w:type="dxa"/>
            <w:vAlign w:val="center"/>
          </w:tcPr>
          <w:p w:rsidR="00541233" w:rsidRPr="0055150F" w:rsidRDefault="00541233" w:rsidP="00044D60">
            <w:pPr>
              <w:ind w:left="53" w:right="-108" w:hanging="360"/>
              <w:jc w:val="both"/>
              <w:rPr>
                <w:rFonts w:ascii="Times New Roman" w:hAnsi="Times New Roman"/>
                <w:sz w:val="24"/>
                <w:szCs w:val="24"/>
                <w:lang w:val="uk-UA"/>
              </w:rPr>
            </w:pPr>
            <w:r w:rsidRPr="0055150F">
              <w:rPr>
                <w:rFonts w:ascii="Times New Roman" w:hAnsi="Times New Roman"/>
                <w:sz w:val="24"/>
                <w:szCs w:val="24"/>
                <w:lang w:val="en-US"/>
              </w:rPr>
              <w:t xml:space="preserve">  </w:t>
            </w:r>
            <w:r w:rsidRPr="0055150F">
              <w:rPr>
                <w:rFonts w:ascii="Times New Roman" w:hAnsi="Times New Roman"/>
                <w:sz w:val="24"/>
                <w:szCs w:val="24"/>
                <w:lang w:val="uk-UA"/>
              </w:rPr>
              <w:t>2 547,8</w:t>
            </w:r>
          </w:p>
        </w:tc>
        <w:tc>
          <w:tcPr>
            <w:tcW w:w="1935" w:type="dxa"/>
          </w:tcPr>
          <w:p w:rsidR="00541233" w:rsidRPr="0055150F" w:rsidRDefault="00541233" w:rsidP="00044D60">
            <w:pPr>
              <w:ind w:left="-127" w:right="-108" w:hanging="180"/>
              <w:jc w:val="both"/>
              <w:rPr>
                <w:rFonts w:ascii="Times New Roman" w:hAnsi="Times New Roman"/>
                <w:sz w:val="24"/>
                <w:szCs w:val="24"/>
                <w:lang w:val="uk-UA"/>
              </w:rPr>
            </w:pPr>
            <w:r w:rsidRPr="0055150F">
              <w:rPr>
                <w:rFonts w:ascii="Times New Roman" w:hAnsi="Times New Roman"/>
                <w:sz w:val="24"/>
                <w:szCs w:val="24"/>
                <w:lang w:val="uk-UA"/>
              </w:rPr>
              <w:t xml:space="preserve">  6616,5</w:t>
            </w:r>
          </w:p>
        </w:tc>
      </w:tr>
      <w:tr w:rsidR="00541233" w:rsidRPr="0055150F" w:rsidTr="00264E64">
        <w:trPr>
          <w:trHeight w:val="119"/>
          <w:jc w:val="center"/>
        </w:trPr>
        <w:tc>
          <w:tcPr>
            <w:tcW w:w="2520" w:type="dxa"/>
            <w:noWrap/>
            <w:vAlign w:val="center"/>
          </w:tcPr>
          <w:p w:rsidR="00541233" w:rsidRPr="0055150F" w:rsidRDefault="00541233" w:rsidP="00044D60">
            <w:pPr>
              <w:ind w:left="-180" w:right="-108"/>
              <w:jc w:val="both"/>
              <w:rPr>
                <w:rFonts w:ascii="Times New Roman" w:hAnsi="Times New Roman"/>
                <w:b/>
                <w:color w:val="000000"/>
                <w:sz w:val="24"/>
                <w:szCs w:val="24"/>
                <w:lang w:val="uk-UA"/>
              </w:rPr>
            </w:pPr>
            <w:r w:rsidRPr="0055150F">
              <w:rPr>
                <w:rFonts w:ascii="Times New Roman" w:hAnsi="Times New Roman"/>
                <w:b/>
                <w:color w:val="000000"/>
                <w:sz w:val="24"/>
                <w:szCs w:val="24"/>
                <w:lang w:val="uk-UA"/>
              </w:rPr>
              <w:t>2014</w:t>
            </w:r>
          </w:p>
        </w:tc>
        <w:tc>
          <w:tcPr>
            <w:tcW w:w="2520"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3 067,4</w:t>
            </w:r>
          </w:p>
        </w:tc>
        <w:tc>
          <w:tcPr>
            <w:tcW w:w="2340" w:type="dxa"/>
            <w:vAlign w:val="center"/>
          </w:tcPr>
          <w:p w:rsidR="00541233" w:rsidRPr="0055150F" w:rsidRDefault="00541233" w:rsidP="00044D60">
            <w:pPr>
              <w:ind w:left="53" w:right="-108" w:hanging="360"/>
              <w:jc w:val="both"/>
              <w:rPr>
                <w:rFonts w:ascii="Times New Roman" w:hAnsi="Times New Roman"/>
                <w:sz w:val="24"/>
                <w:szCs w:val="24"/>
                <w:lang w:val="uk-UA"/>
              </w:rPr>
            </w:pPr>
            <w:r w:rsidRPr="0055150F">
              <w:rPr>
                <w:rFonts w:ascii="Times New Roman" w:hAnsi="Times New Roman"/>
                <w:sz w:val="24"/>
                <w:szCs w:val="24"/>
                <w:lang w:val="uk-UA"/>
              </w:rPr>
              <w:t xml:space="preserve">  2 645,0</w:t>
            </w:r>
          </w:p>
        </w:tc>
        <w:tc>
          <w:tcPr>
            <w:tcW w:w="1935" w:type="dxa"/>
          </w:tcPr>
          <w:p w:rsidR="00541233" w:rsidRPr="0055150F" w:rsidRDefault="00541233" w:rsidP="00044D60">
            <w:pPr>
              <w:ind w:left="-127" w:right="-108" w:hanging="180"/>
              <w:jc w:val="both"/>
              <w:rPr>
                <w:rFonts w:ascii="Times New Roman" w:hAnsi="Times New Roman"/>
                <w:sz w:val="24"/>
                <w:szCs w:val="24"/>
                <w:lang w:val="uk-UA"/>
              </w:rPr>
            </w:pPr>
            <w:r w:rsidRPr="0055150F">
              <w:rPr>
                <w:rFonts w:ascii="Times New Roman" w:hAnsi="Times New Roman"/>
                <w:sz w:val="24"/>
                <w:szCs w:val="24"/>
                <w:lang w:val="uk-UA"/>
              </w:rPr>
              <w:t xml:space="preserve"> 5 712,4</w:t>
            </w:r>
          </w:p>
        </w:tc>
      </w:tr>
      <w:tr w:rsidR="00541233" w:rsidRPr="0055150F" w:rsidTr="00264E64">
        <w:trPr>
          <w:trHeight w:val="119"/>
          <w:jc w:val="center"/>
        </w:trPr>
        <w:tc>
          <w:tcPr>
            <w:tcW w:w="2520" w:type="dxa"/>
            <w:noWrap/>
            <w:vAlign w:val="center"/>
          </w:tcPr>
          <w:p w:rsidR="00541233" w:rsidRPr="0055150F" w:rsidRDefault="00541233" w:rsidP="00044D60">
            <w:pPr>
              <w:ind w:left="-180" w:right="-108"/>
              <w:jc w:val="both"/>
              <w:rPr>
                <w:rFonts w:ascii="Times New Roman" w:hAnsi="Times New Roman"/>
                <w:b/>
                <w:color w:val="000000"/>
                <w:sz w:val="24"/>
                <w:szCs w:val="24"/>
                <w:lang w:val="uk-UA"/>
              </w:rPr>
            </w:pPr>
            <w:r w:rsidRPr="0055150F">
              <w:rPr>
                <w:rFonts w:ascii="Times New Roman" w:hAnsi="Times New Roman"/>
                <w:b/>
                <w:color w:val="000000"/>
                <w:sz w:val="24"/>
                <w:szCs w:val="24"/>
                <w:lang w:val="pl-PL"/>
              </w:rPr>
              <w:t>5</w:t>
            </w:r>
            <w:r w:rsidRPr="0055150F">
              <w:rPr>
                <w:rFonts w:ascii="Times New Roman" w:hAnsi="Times New Roman"/>
                <w:b/>
                <w:color w:val="000000"/>
                <w:sz w:val="24"/>
                <w:szCs w:val="24"/>
                <w:lang w:val="uk-UA"/>
              </w:rPr>
              <w:t>м. 2015</w:t>
            </w:r>
          </w:p>
        </w:tc>
        <w:tc>
          <w:tcPr>
            <w:tcW w:w="2520" w:type="dxa"/>
            <w:vAlign w:val="center"/>
          </w:tcPr>
          <w:p w:rsidR="00541233" w:rsidRPr="0055150F" w:rsidRDefault="00541233" w:rsidP="00044D60">
            <w:pPr>
              <w:ind w:left="-180" w:right="-108"/>
              <w:jc w:val="both"/>
              <w:rPr>
                <w:rFonts w:ascii="Times New Roman" w:hAnsi="Times New Roman"/>
                <w:sz w:val="24"/>
                <w:szCs w:val="24"/>
                <w:lang w:val="pl-PL"/>
              </w:rPr>
            </w:pPr>
            <w:r w:rsidRPr="0055150F">
              <w:rPr>
                <w:rFonts w:ascii="Times New Roman" w:hAnsi="Times New Roman"/>
                <w:sz w:val="24"/>
                <w:szCs w:val="24"/>
                <w:lang w:val="uk-UA"/>
              </w:rPr>
              <w:t xml:space="preserve">   </w:t>
            </w:r>
            <w:r w:rsidRPr="0055150F">
              <w:rPr>
                <w:rFonts w:ascii="Times New Roman" w:hAnsi="Times New Roman"/>
                <w:sz w:val="24"/>
                <w:szCs w:val="24"/>
                <w:lang w:val="pl-PL"/>
              </w:rPr>
              <w:t>860,4</w:t>
            </w:r>
          </w:p>
        </w:tc>
        <w:tc>
          <w:tcPr>
            <w:tcW w:w="2340" w:type="dxa"/>
            <w:vAlign w:val="center"/>
          </w:tcPr>
          <w:p w:rsidR="00541233" w:rsidRPr="0055150F" w:rsidRDefault="00541233" w:rsidP="00044D60">
            <w:pPr>
              <w:ind w:left="53" w:right="-108" w:hanging="360"/>
              <w:jc w:val="both"/>
              <w:rPr>
                <w:rFonts w:ascii="Times New Roman" w:hAnsi="Times New Roman"/>
                <w:sz w:val="24"/>
                <w:szCs w:val="24"/>
                <w:lang w:val="pl-PL"/>
              </w:rPr>
            </w:pPr>
            <w:r w:rsidRPr="0055150F">
              <w:rPr>
                <w:rFonts w:ascii="Times New Roman" w:hAnsi="Times New Roman"/>
                <w:sz w:val="24"/>
                <w:szCs w:val="24"/>
                <w:lang w:val="uk-UA"/>
              </w:rPr>
              <w:t xml:space="preserve">      </w:t>
            </w:r>
            <w:r w:rsidRPr="0055150F">
              <w:rPr>
                <w:rFonts w:ascii="Times New Roman" w:hAnsi="Times New Roman"/>
                <w:sz w:val="24"/>
                <w:szCs w:val="24"/>
                <w:lang w:val="pl-PL"/>
              </w:rPr>
              <w:t>775,4</w:t>
            </w:r>
          </w:p>
        </w:tc>
        <w:tc>
          <w:tcPr>
            <w:tcW w:w="1935" w:type="dxa"/>
          </w:tcPr>
          <w:p w:rsidR="00541233" w:rsidRPr="0055150F" w:rsidRDefault="00541233" w:rsidP="00044D60">
            <w:pPr>
              <w:ind w:left="-127" w:right="-108" w:hanging="180"/>
              <w:jc w:val="both"/>
              <w:rPr>
                <w:rFonts w:ascii="Times New Roman" w:hAnsi="Times New Roman"/>
                <w:sz w:val="24"/>
                <w:szCs w:val="24"/>
                <w:lang w:val="pl-PL"/>
              </w:rPr>
            </w:pPr>
            <w:r w:rsidRPr="0055150F">
              <w:rPr>
                <w:rFonts w:ascii="Times New Roman" w:hAnsi="Times New Roman"/>
                <w:sz w:val="24"/>
                <w:szCs w:val="24"/>
                <w:lang w:val="uk-UA"/>
              </w:rPr>
              <w:t xml:space="preserve"> 1 </w:t>
            </w:r>
            <w:r w:rsidRPr="0055150F">
              <w:rPr>
                <w:rFonts w:ascii="Times New Roman" w:hAnsi="Times New Roman"/>
                <w:sz w:val="24"/>
                <w:szCs w:val="24"/>
                <w:lang w:val="pl-PL"/>
              </w:rPr>
              <w:t>635,8</w:t>
            </w:r>
          </w:p>
        </w:tc>
      </w:tr>
    </w:tbl>
    <w:p w:rsidR="00541233" w:rsidRPr="00044D60" w:rsidRDefault="00541233" w:rsidP="00044D60">
      <w:pPr>
        <w:jc w:val="both"/>
        <w:rPr>
          <w:rFonts w:ascii="Times New Roman" w:hAnsi="Times New Roman"/>
          <w:color w:val="000000"/>
          <w:sz w:val="24"/>
          <w:szCs w:val="24"/>
          <w:lang w:val="uk-UA"/>
        </w:rPr>
      </w:pPr>
    </w:p>
    <w:p w:rsidR="00541233" w:rsidRPr="00044D60" w:rsidRDefault="00541233" w:rsidP="00044D60">
      <w:pPr>
        <w:jc w:val="both"/>
        <w:rPr>
          <w:rFonts w:ascii="Times New Roman" w:hAnsi="Times New Roman"/>
          <w:sz w:val="24"/>
          <w:szCs w:val="24"/>
          <w:lang w:val="uk-UA"/>
        </w:rPr>
      </w:pPr>
      <w:r w:rsidRPr="00044D60">
        <w:rPr>
          <w:rFonts w:ascii="Times New Roman" w:hAnsi="Times New Roman"/>
          <w:color w:val="FF0000"/>
          <w:sz w:val="24"/>
          <w:szCs w:val="24"/>
          <w:lang w:val="uk-UA"/>
        </w:rPr>
        <w:tab/>
      </w:r>
      <w:r w:rsidRPr="00044D60">
        <w:rPr>
          <w:rFonts w:ascii="Times New Roman" w:hAnsi="Times New Roman"/>
          <w:b/>
          <w:sz w:val="24"/>
          <w:szCs w:val="24"/>
          <w:lang w:val="uk-UA"/>
        </w:rPr>
        <w:t>За даними Міністерства економіки Республіки Польща</w:t>
      </w:r>
      <w:r w:rsidRPr="00044D60">
        <w:rPr>
          <w:rFonts w:ascii="Times New Roman" w:hAnsi="Times New Roman"/>
          <w:sz w:val="24"/>
          <w:szCs w:val="24"/>
          <w:lang w:val="uk-UA"/>
        </w:rPr>
        <w:t xml:space="preserve">, за результатами </w:t>
      </w:r>
      <w:r w:rsidRPr="00044D60">
        <w:rPr>
          <w:rFonts w:ascii="Times New Roman" w:hAnsi="Times New Roman"/>
          <w:sz w:val="24"/>
          <w:szCs w:val="24"/>
        </w:rPr>
        <w:t>5</w:t>
      </w:r>
      <w:r w:rsidRPr="00044D60">
        <w:rPr>
          <w:rFonts w:ascii="Times New Roman" w:hAnsi="Times New Roman"/>
          <w:sz w:val="24"/>
          <w:szCs w:val="24"/>
          <w:lang w:val="uk-UA"/>
        </w:rPr>
        <w:t xml:space="preserve"> міс. 2015 року обсяги зовнішньої торгівлі товарами України з Республікою Польща склали   1 </w:t>
      </w:r>
      <w:r w:rsidRPr="00044D60">
        <w:rPr>
          <w:rFonts w:ascii="Times New Roman" w:hAnsi="Times New Roman"/>
          <w:sz w:val="24"/>
          <w:szCs w:val="24"/>
          <w:lang w:val="pl-PL"/>
        </w:rPr>
        <w:t>632,6</w:t>
      </w:r>
      <w:r w:rsidRPr="00044D60">
        <w:rPr>
          <w:rFonts w:ascii="Times New Roman" w:hAnsi="Times New Roman"/>
          <w:sz w:val="24"/>
          <w:szCs w:val="24"/>
          <w:lang w:val="uk-UA"/>
        </w:rPr>
        <w:t xml:space="preserve"> млн. євро (1 </w:t>
      </w:r>
      <w:r w:rsidRPr="00044D60">
        <w:rPr>
          <w:rFonts w:ascii="Times New Roman" w:hAnsi="Times New Roman"/>
          <w:sz w:val="24"/>
          <w:szCs w:val="24"/>
          <w:lang w:val="pl-PL"/>
        </w:rPr>
        <w:t>823,2</w:t>
      </w:r>
      <w:r w:rsidRPr="00044D60">
        <w:rPr>
          <w:rFonts w:ascii="Times New Roman" w:hAnsi="Times New Roman"/>
          <w:sz w:val="24"/>
          <w:szCs w:val="24"/>
          <w:lang w:val="uk-UA"/>
        </w:rPr>
        <w:t xml:space="preserve"> млн. дол. США). Обсяги українського експорту до РП склали </w:t>
      </w:r>
      <w:r w:rsidRPr="00044D60">
        <w:rPr>
          <w:rFonts w:ascii="Times New Roman" w:hAnsi="Times New Roman"/>
          <w:sz w:val="24"/>
          <w:szCs w:val="24"/>
        </w:rPr>
        <w:t>571,1</w:t>
      </w:r>
      <w:r w:rsidRPr="00044D60">
        <w:rPr>
          <w:rFonts w:ascii="Times New Roman" w:hAnsi="Times New Roman"/>
          <w:sz w:val="24"/>
          <w:szCs w:val="24"/>
          <w:lang w:val="uk-UA"/>
        </w:rPr>
        <w:t xml:space="preserve"> млн. євро (</w:t>
      </w:r>
      <w:r w:rsidRPr="00044D60">
        <w:rPr>
          <w:rFonts w:ascii="Times New Roman" w:hAnsi="Times New Roman"/>
          <w:sz w:val="24"/>
          <w:szCs w:val="24"/>
        </w:rPr>
        <w:t>637,8</w:t>
      </w:r>
      <w:r w:rsidRPr="00044D60">
        <w:rPr>
          <w:rFonts w:ascii="Times New Roman" w:hAnsi="Times New Roman"/>
          <w:sz w:val="24"/>
          <w:szCs w:val="24"/>
          <w:lang w:val="uk-UA"/>
        </w:rPr>
        <w:t xml:space="preserve"> млн. дол. США) та зменшились на 27,</w:t>
      </w:r>
      <w:r w:rsidRPr="00044D60">
        <w:rPr>
          <w:rFonts w:ascii="Times New Roman" w:hAnsi="Times New Roman"/>
          <w:sz w:val="24"/>
          <w:szCs w:val="24"/>
        </w:rPr>
        <w:t>1</w:t>
      </w:r>
      <w:r w:rsidRPr="00044D60">
        <w:rPr>
          <w:rFonts w:ascii="Times New Roman" w:hAnsi="Times New Roman"/>
          <w:sz w:val="24"/>
          <w:szCs w:val="24"/>
          <w:lang w:val="uk-UA"/>
        </w:rPr>
        <w:t xml:space="preserve">% у порівнянні до аналогічного періоду минулого року. Обсяги польського імпорту в Україну склали  </w:t>
      </w:r>
      <w:r w:rsidRPr="00044D60">
        <w:rPr>
          <w:rFonts w:ascii="Times New Roman" w:hAnsi="Times New Roman"/>
          <w:sz w:val="24"/>
          <w:szCs w:val="24"/>
        </w:rPr>
        <w:t>1 061,5</w:t>
      </w:r>
      <w:r w:rsidRPr="00044D60">
        <w:rPr>
          <w:rFonts w:ascii="Times New Roman" w:hAnsi="Times New Roman"/>
          <w:sz w:val="24"/>
          <w:szCs w:val="24"/>
          <w:lang w:val="uk-UA"/>
        </w:rPr>
        <w:t xml:space="preserve"> млн. євро (</w:t>
      </w:r>
      <w:r w:rsidRPr="00044D60">
        <w:rPr>
          <w:rFonts w:ascii="Times New Roman" w:hAnsi="Times New Roman"/>
          <w:sz w:val="24"/>
          <w:szCs w:val="24"/>
        </w:rPr>
        <w:t>1 1</w:t>
      </w:r>
      <w:r w:rsidRPr="00044D60">
        <w:rPr>
          <w:rFonts w:ascii="Times New Roman" w:hAnsi="Times New Roman"/>
          <w:sz w:val="24"/>
          <w:szCs w:val="24"/>
          <w:lang w:val="uk-UA"/>
        </w:rPr>
        <w:t>8</w:t>
      </w:r>
      <w:r w:rsidRPr="00044D60">
        <w:rPr>
          <w:rFonts w:ascii="Times New Roman" w:hAnsi="Times New Roman"/>
          <w:sz w:val="24"/>
          <w:szCs w:val="24"/>
        </w:rPr>
        <w:t>5</w:t>
      </w:r>
      <w:r w:rsidRPr="00044D60">
        <w:rPr>
          <w:rFonts w:ascii="Times New Roman" w:hAnsi="Times New Roman"/>
          <w:sz w:val="24"/>
          <w:szCs w:val="24"/>
          <w:lang w:val="uk-UA"/>
        </w:rPr>
        <w:t xml:space="preserve">,4 млн. дол. США) та зменшились на </w:t>
      </w:r>
      <w:r w:rsidRPr="00044D60">
        <w:rPr>
          <w:rFonts w:ascii="Times New Roman" w:hAnsi="Times New Roman"/>
          <w:sz w:val="24"/>
          <w:szCs w:val="24"/>
        </w:rPr>
        <w:t>13,3</w:t>
      </w:r>
      <w:r w:rsidRPr="00044D60">
        <w:rPr>
          <w:rFonts w:ascii="Times New Roman" w:hAnsi="Times New Roman"/>
          <w:sz w:val="24"/>
          <w:szCs w:val="24"/>
          <w:lang w:val="uk-UA"/>
        </w:rPr>
        <w:t>% по відношенню до аналогічного періоду минулого року.</w:t>
      </w:r>
    </w:p>
    <w:p w:rsidR="00541233" w:rsidRPr="00044D60" w:rsidRDefault="00541233" w:rsidP="00044D60">
      <w:pPr>
        <w:ind w:firstLine="708"/>
        <w:jc w:val="both"/>
        <w:rPr>
          <w:rFonts w:ascii="Times New Roman" w:hAnsi="Times New Roman"/>
          <w:sz w:val="24"/>
          <w:szCs w:val="24"/>
          <w:lang w:val="uk-UA"/>
        </w:rPr>
      </w:pPr>
      <w:r w:rsidRPr="00044D60">
        <w:rPr>
          <w:rFonts w:ascii="Times New Roman" w:hAnsi="Times New Roman"/>
          <w:color w:val="FF0000"/>
          <w:sz w:val="24"/>
          <w:szCs w:val="24"/>
          <w:lang w:val="uk-UA"/>
        </w:rPr>
        <w:t xml:space="preserve"> </w:t>
      </w:r>
      <w:r w:rsidRPr="00044D60">
        <w:rPr>
          <w:rFonts w:ascii="Times New Roman" w:hAnsi="Times New Roman"/>
          <w:sz w:val="24"/>
          <w:szCs w:val="24"/>
          <w:lang w:val="uk-UA"/>
        </w:rPr>
        <w:t xml:space="preserve">Від’ємне для України сальдо торговельного балансу склало </w:t>
      </w:r>
      <w:r w:rsidRPr="00044D60">
        <w:rPr>
          <w:rFonts w:ascii="Times New Roman" w:hAnsi="Times New Roman"/>
          <w:sz w:val="24"/>
          <w:szCs w:val="24"/>
        </w:rPr>
        <w:t>490,4</w:t>
      </w:r>
      <w:r w:rsidRPr="00044D60">
        <w:rPr>
          <w:rFonts w:ascii="Times New Roman" w:hAnsi="Times New Roman"/>
          <w:sz w:val="24"/>
          <w:szCs w:val="24"/>
          <w:lang w:val="uk-UA"/>
        </w:rPr>
        <w:t xml:space="preserve"> млн. євро (</w:t>
      </w:r>
      <w:r w:rsidRPr="00044D60">
        <w:rPr>
          <w:rFonts w:ascii="Times New Roman" w:hAnsi="Times New Roman"/>
          <w:sz w:val="24"/>
          <w:szCs w:val="24"/>
        </w:rPr>
        <w:t>547,6</w:t>
      </w:r>
      <w:r w:rsidRPr="00044D60">
        <w:rPr>
          <w:rFonts w:ascii="Times New Roman" w:hAnsi="Times New Roman"/>
          <w:sz w:val="24"/>
          <w:szCs w:val="24"/>
          <w:lang w:val="uk-UA"/>
        </w:rPr>
        <w:t xml:space="preserve"> млн. дол. США).</w:t>
      </w:r>
    </w:p>
    <w:p w:rsidR="00541233" w:rsidRPr="00044D60" w:rsidRDefault="00541233" w:rsidP="00044D60">
      <w:pPr>
        <w:spacing w:after="120"/>
        <w:ind w:right="-82"/>
        <w:jc w:val="both"/>
        <w:rPr>
          <w:rFonts w:ascii="Times New Roman" w:hAnsi="Times New Roman"/>
          <w:b/>
          <w:sz w:val="24"/>
          <w:szCs w:val="24"/>
          <w:lang w:val="uk-UA"/>
        </w:rPr>
      </w:pPr>
    </w:p>
    <w:p w:rsidR="00541233" w:rsidRPr="00044D60" w:rsidRDefault="00541233" w:rsidP="00044D60">
      <w:pPr>
        <w:spacing w:after="120"/>
        <w:ind w:right="-82"/>
        <w:jc w:val="both"/>
        <w:rPr>
          <w:rFonts w:ascii="Times New Roman" w:hAnsi="Times New Roman"/>
          <w:b/>
          <w:sz w:val="24"/>
          <w:szCs w:val="24"/>
          <w:lang w:val="uk-UA"/>
        </w:rPr>
      </w:pPr>
      <w:r w:rsidRPr="00044D60">
        <w:rPr>
          <w:rFonts w:ascii="Times New Roman" w:hAnsi="Times New Roman"/>
          <w:b/>
          <w:sz w:val="24"/>
          <w:szCs w:val="24"/>
          <w:lang w:val="uk-UA"/>
        </w:rPr>
        <w:t>Товарообіг між Україною та РП за даними національних статистичних відомств</w:t>
      </w:r>
    </w:p>
    <w:tbl>
      <w:tblPr>
        <w:tblW w:w="105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899"/>
        <w:gridCol w:w="944"/>
        <w:gridCol w:w="944"/>
        <w:gridCol w:w="944"/>
        <w:gridCol w:w="839"/>
        <w:gridCol w:w="898"/>
        <w:gridCol w:w="944"/>
        <w:gridCol w:w="944"/>
        <w:gridCol w:w="1180"/>
        <w:gridCol w:w="999"/>
      </w:tblGrid>
      <w:tr w:rsidR="00541233" w:rsidRPr="0055150F" w:rsidTr="00264E64">
        <w:trPr>
          <w:trHeight w:val="395"/>
          <w:jc w:val="center"/>
        </w:trPr>
        <w:tc>
          <w:tcPr>
            <w:tcW w:w="965" w:type="dxa"/>
            <w:vMerge w:val="restart"/>
            <w:noWrap/>
            <w:vAlign w:val="bottom"/>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sz w:val="24"/>
                <w:szCs w:val="24"/>
                <w:lang w:val="uk-UA"/>
              </w:rPr>
              <w:tab/>
            </w:r>
            <w:r w:rsidRPr="0055150F">
              <w:rPr>
                <w:rFonts w:ascii="Times New Roman" w:hAnsi="Times New Roman"/>
                <w:b/>
                <w:sz w:val="24"/>
                <w:szCs w:val="24"/>
                <w:lang w:val="uk-UA"/>
              </w:rPr>
              <w:t>Рік</w:t>
            </w:r>
          </w:p>
          <w:p w:rsidR="00541233" w:rsidRPr="0055150F" w:rsidRDefault="00541233" w:rsidP="00044D60">
            <w:pPr>
              <w:ind w:left="-180"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sz w:val="24"/>
                <w:szCs w:val="24"/>
                <w:lang w:val="uk-UA"/>
              </w:rPr>
            </w:pPr>
          </w:p>
        </w:tc>
        <w:tc>
          <w:tcPr>
            <w:tcW w:w="2787" w:type="dxa"/>
            <w:gridSpan w:val="3"/>
            <w:noWrap/>
            <w:vAlign w:val="bottom"/>
          </w:tcPr>
          <w:p w:rsidR="00541233" w:rsidRPr="0055150F" w:rsidRDefault="00541233" w:rsidP="00044D60">
            <w:pPr>
              <w:jc w:val="both"/>
              <w:rPr>
                <w:rFonts w:ascii="Times New Roman" w:hAnsi="Times New Roman"/>
                <w:b/>
                <w:sz w:val="24"/>
                <w:szCs w:val="24"/>
                <w:lang w:val="uk-UA"/>
              </w:rPr>
            </w:pPr>
            <w:r w:rsidRPr="0055150F">
              <w:rPr>
                <w:rFonts w:ascii="Times New Roman" w:hAnsi="Times New Roman"/>
                <w:b/>
                <w:sz w:val="24"/>
                <w:szCs w:val="24"/>
                <w:lang w:val="uk-UA"/>
              </w:rPr>
              <w:t>Польська статистика</w:t>
            </w:r>
          </w:p>
          <w:p w:rsidR="00541233" w:rsidRPr="0055150F" w:rsidRDefault="00541233" w:rsidP="00044D60">
            <w:pPr>
              <w:jc w:val="both"/>
              <w:rPr>
                <w:rFonts w:ascii="Times New Roman" w:hAnsi="Times New Roman"/>
                <w:b/>
                <w:sz w:val="24"/>
                <w:szCs w:val="24"/>
                <w:lang w:val="en-US"/>
              </w:rPr>
            </w:pPr>
          </w:p>
        </w:tc>
        <w:tc>
          <w:tcPr>
            <w:tcW w:w="2681" w:type="dxa"/>
            <w:gridSpan w:val="3"/>
          </w:tcPr>
          <w:p w:rsidR="00541233" w:rsidRPr="0055150F" w:rsidRDefault="00541233" w:rsidP="00044D60">
            <w:pPr>
              <w:jc w:val="both"/>
              <w:rPr>
                <w:rFonts w:ascii="Times New Roman" w:hAnsi="Times New Roman"/>
                <w:b/>
                <w:sz w:val="24"/>
                <w:szCs w:val="24"/>
                <w:lang w:val="uk-UA"/>
              </w:rPr>
            </w:pPr>
            <w:r w:rsidRPr="0055150F">
              <w:rPr>
                <w:rFonts w:ascii="Times New Roman" w:hAnsi="Times New Roman"/>
                <w:b/>
                <w:sz w:val="24"/>
                <w:szCs w:val="24"/>
                <w:lang w:val="uk-UA"/>
              </w:rPr>
              <w:t>Українська статистика</w:t>
            </w:r>
          </w:p>
        </w:tc>
        <w:tc>
          <w:tcPr>
            <w:tcW w:w="944" w:type="dxa"/>
            <w:vMerge w:val="restart"/>
          </w:tcPr>
          <w:p w:rsidR="00541233" w:rsidRPr="0055150F" w:rsidRDefault="00541233" w:rsidP="00044D60">
            <w:pPr>
              <w:ind w:left="-108" w:right="-108"/>
              <w:jc w:val="both"/>
              <w:rPr>
                <w:rFonts w:ascii="Times New Roman" w:hAnsi="Times New Roman"/>
                <w:b/>
                <w:sz w:val="24"/>
                <w:szCs w:val="24"/>
                <w:lang w:val="uk-UA"/>
              </w:rPr>
            </w:pPr>
            <w:r w:rsidRPr="0055150F">
              <w:rPr>
                <w:rFonts w:ascii="Times New Roman" w:hAnsi="Times New Roman"/>
                <w:b/>
                <w:sz w:val="24"/>
                <w:szCs w:val="24"/>
                <w:lang w:val="uk-UA"/>
              </w:rPr>
              <w:t>Розбіжність в обсягах</w:t>
            </w:r>
          </w:p>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b/>
                <w:sz w:val="24"/>
                <w:szCs w:val="24"/>
                <w:lang w:val="uk-UA"/>
              </w:rPr>
              <w:t>імпорту</w:t>
            </w:r>
            <w:r w:rsidRPr="0055150F">
              <w:rPr>
                <w:rFonts w:ascii="Times New Roman" w:hAnsi="Times New Roman"/>
                <w:sz w:val="24"/>
                <w:szCs w:val="24"/>
                <w:lang w:val="uk-UA"/>
              </w:rPr>
              <w:t xml:space="preserve"> </w:t>
            </w:r>
            <w:r w:rsidRPr="0055150F">
              <w:rPr>
                <w:rFonts w:ascii="Times New Roman" w:hAnsi="Times New Roman"/>
                <w:b/>
                <w:sz w:val="24"/>
                <w:szCs w:val="24"/>
                <w:lang w:val="uk-UA"/>
              </w:rPr>
              <w:t>в Україну</w:t>
            </w: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sz w:val="24"/>
                <w:szCs w:val="24"/>
                <w:lang w:val="uk-UA"/>
              </w:rPr>
              <w:t>млн. USD</w:t>
            </w:r>
          </w:p>
        </w:tc>
        <w:tc>
          <w:tcPr>
            <w:tcW w:w="944" w:type="dxa"/>
            <w:vMerge w:val="restart"/>
          </w:tcPr>
          <w:p w:rsidR="00541233" w:rsidRPr="0055150F" w:rsidRDefault="00541233" w:rsidP="00044D60">
            <w:pPr>
              <w:ind w:left="-180" w:right="-164"/>
              <w:jc w:val="both"/>
              <w:rPr>
                <w:rFonts w:ascii="Times New Roman" w:hAnsi="Times New Roman"/>
                <w:b/>
                <w:sz w:val="24"/>
                <w:szCs w:val="24"/>
              </w:rPr>
            </w:pPr>
            <w:r w:rsidRPr="0055150F">
              <w:rPr>
                <w:rFonts w:ascii="Times New Roman" w:hAnsi="Times New Roman"/>
                <w:b/>
                <w:sz w:val="24"/>
                <w:szCs w:val="24"/>
                <w:lang w:val="uk-UA"/>
              </w:rPr>
              <w:t>Розбіжність</w:t>
            </w:r>
          </w:p>
          <w:p w:rsidR="00541233" w:rsidRPr="0055150F" w:rsidRDefault="00541233" w:rsidP="00044D60">
            <w:pPr>
              <w:ind w:left="-180" w:right="-164"/>
              <w:jc w:val="both"/>
              <w:rPr>
                <w:rFonts w:ascii="Times New Roman" w:hAnsi="Times New Roman"/>
                <w:b/>
                <w:sz w:val="24"/>
                <w:szCs w:val="24"/>
                <w:lang w:val="uk-UA"/>
              </w:rPr>
            </w:pPr>
            <w:r w:rsidRPr="0055150F">
              <w:rPr>
                <w:rFonts w:ascii="Times New Roman" w:hAnsi="Times New Roman"/>
                <w:b/>
                <w:sz w:val="24"/>
                <w:szCs w:val="24"/>
                <w:lang w:val="uk-UA"/>
              </w:rPr>
              <w:t xml:space="preserve"> в обсягах</w:t>
            </w:r>
          </w:p>
          <w:p w:rsidR="00541233" w:rsidRPr="0055150F" w:rsidRDefault="00541233" w:rsidP="00044D60">
            <w:pPr>
              <w:ind w:left="-180" w:right="-164"/>
              <w:jc w:val="both"/>
              <w:rPr>
                <w:rFonts w:ascii="Times New Roman" w:hAnsi="Times New Roman"/>
                <w:sz w:val="24"/>
                <w:szCs w:val="24"/>
                <w:lang w:val="uk-UA"/>
              </w:rPr>
            </w:pPr>
            <w:r w:rsidRPr="0055150F">
              <w:rPr>
                <w:rFonts w:ascii="Times New Roman" w:hAnsi="Times New Roman"/>
                <w:b/>
                <w:sz w:val="24"/>
                <w:szCs w:val="24"/>
                <w:lang w:val="uk-UA"/>
              </w:rPr>
              <w:t>експорту в Польщу</w:t>
            </w:r>
            <w:r w:rsidRPr="0055150F">
              <w:rPr>
                <w:rFonts w:ascii="Times New Roman" w:hAnsi="Times New Roman"/>
                <w:sz w:val="24"/>
                <w:szCs w:val="24"/>
                <w:lang w:val="uk-UA"/>
              </w:rPr>
              <w:t xml:space="preserve"> </w:t>
            </w:r>
          </w:p>
          <w:p w:rsidR="00541233" w:rsidRPr="0055150F" w:rsidRDefault="00541233" w:rsidP="00044D60">
            <w:pPr>
              <w:ind w:left="-180" w:right="-164"/>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1180" w:type="dxa"/>
            <w:vMerge w:val="restart"/>
          </w:tcPr>
          <w:p w:rsidR="00541233" w:rsidRPr="0055150F" w:rsidRDefault="00541233" w:rsidP="00044D60">
            <w:pPr>
              <w:ind w:left="-108" w:right="-108"/>
              <w:jc w:val="both"/>
              <w:rPr>
                <w:rFonts w:ascii="Times New Roman" w:hAnsi="Times New Roman"/>
                <w:b/>
                <w:sz w:val="24"/>
                <w:szCs w:val="24"/>
                <w:lang w:val="uk-UA"/>
              </w:rPr>
            </w:pPr>
            <w:r w:rsidRPr="0055150F">
              <w:rPr>
                <w:rFonts w:ascii="Times New Roman" w:hAnsi="Times New Roman"/>
                <w:b/>
                <w:sz w:val="24"/>
                <w:szCs w:val="24"/>
                <w:lang w:val="uk-UA"/>
              </w:rPr>
              <w:t>Розбіжність в обсягах</w:t>
            </w:r>
          </w:p>
          <w:p w:rsidR="00541233" w:rsidRPr="0055150F" w:rsidRDefault="00541233" w:rsidP="00044D60">
            <w:pPr>
              <w:ind w:left="-108" w:right="-108"/>
              <w:jc w:val="both"/>
              <w:rPr>
                <w:rFonts w:ascii="Times New Roman" w:hAnsi="Times New Roman"/>
                <w:b/>
                <w:sz w:val="24"/>
                <w:szCs w:val="24"/>
                <w:lang w:val="uk-UA"/>
              </w:rPr>
            </w:pPr>
            <w:r w:rsidRPr="0055150F">
              <w:rPr>
                <w:rFonts w:ascii="Times New Roman" w:hAnsi="Times New Roman"/>
                <w:b/>
                <w:sz w:val="24"/>
                <w:szCs w:val="24"/>
                <w:lang w:val="uk-UA"/>
              </w:rPr>
              <w:t xml:space="preserve">взаємного товарообіг </w:t>
            </w: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sz w:val="24"/>
                <w:szCs w:val="24"/>
                <w:lang w:val="uk-UA"/>
              </w:rPr>
              <w:t>млн. USD</w:t>
            </w:r>
          </w:p>
        </w:tc>
        <w:tc>
          <w:tcPr>
            <w:tcW w:w="999" w:type="dxa"/>
            <w:vMerge w:val="restart"/>
          </w:tcPr>
          <w:p w:rsidR="00541233" w:rsidRPr="0055150F" w:rsidRDefault="00541233" w:rsidP="00044D60">
            <w:pPr>
              <w:ind w:left="-130"/>
              <w:jc w:val="both"/>
              <w:rPr>
                <w:rFonts w:ascii="Times New Roman" w:hAnsi="Times New Roman"/>
                <w:b/>
                <w:sz w:val="24"/>
                <w:szCs w:val="24"/>
                <w:lang w:val="uk-UA"/>
              </w:rPr>
            </w:pPr>
            <w:r w:rsidRPr="0055150F">
              <w:rPr>
                <w:rFonts w:ascii="Times New Roman" w:hAnsi="Times New Roman"/>
                <w:b/>
                <w:sz w:val="24"/>
                <w:szCs w:val="24"/>
                <w:lang w:val="uk-UA"/>
              </w:rPr>
              <w:t>Розбіжність</w:t>
            </w:r>
          </w:p>
          <w:p w:rsidR="00541233" w:rsidRPr="0055150F" w:rsidRDefault="00541233" w:rsidP="00044D60">
            <w:pPr>
              <w:ind w:left="-130"/>
              <w:jc w:val="both"/>
              <w:rPr>
                <w:rFonts w:ascii="Times New Roman" w:hAnsi="Times New Roman"/>
                <w:b/>
                <w:sz w:val="24"/>
                <w:szCs w:val="24"/>
                <w:lang w:val="uk-UA"/>
              </w:rPr>
            </w:pPr>
            <w:r w:rsidRPr="0055150F">
              <w:rPr>
                <w:rFonts w:ascii="Times New Roman" w:hAnsi="Times New Roman"/>
                <w:b/>
                <w:sz w:val="24"/>
                <w:szCs w:val="24"/>
                <w:lang w:val="uk-UA"/>
              </w:rPr>
              <w:t>в обсягах взаємного товарообігу</w:t>
            </w:r>
          </w:p>
          <w:p w:rsidR="00541233" w:rsidRPr="0055150F" w:rsidRDefault="00541233" w:rsidP="00044D60">
            <w:pPr>
              <w:ind w:left="-130"/>
              <w:jc w:val="both"/>
              <w:rPr>
                <w:rFonts w:ascii="Times New Roman" w:hAnsi="Times New Roman"/>
                <w:b/>
                <w:sz w:val="24"/>
                <w:szCs w:val="24"/>
                <w:lang w:val="uk-UA"/>
              </w:rPr>
            </w:pPr>
            <w:r w:rsidRPr="0055150F">
              <w:rPr>
                <w:rFonts w:ascii="Times New Roman" w:hAnsi="Times New Roman"/>
                <w:b/>
                <w:sz w:val="24"/>
                <w:szCs w:val="24"/>
                <w:lang w:val="uk-UA"/>
              </w:rPr>
              <w:t>%</w:t>
            </w:r>
          </w:p>
        </w:tc>
      </w:tr>
      <w:tr w:rsidR="00541233" w:rsidRPr="0055150F" w:rsidTr="00264E64">
        <w:trPr>
          <w:trHeight w:val="354"/>
          <w:jc w:val="center"/>
        </w:trPr>
        <w:tc>
          <w:tcPr>
            <w:tcW w:w="965" w:type="dxa"/>
            <w:vMerge/>
            <w:vAlign w:val="center"/>
          </w:tcPr>
          <w:p w:rsidR="00541233" w:rsidRPr="0055150F" w:rsidRDefault="00541233" w:rsidP="00044D60">
            <w:pPr>
              <w:jc w:val="both"/>
              <w:rPr>
                <w:rFonts w:ascii="Times New Roman" w:hAnsi="Times New Roman"/>
                <w:sz w:val="24"/>
                <w:szCs w:val="24"/>
                <w:lang w:val="uk-UA"/>
              </w:rPr>
            </w:pPr>
          </w:p>
        </w:tc>
        <w:tc>
          <w:tcPr>
            <w:tcW w:w="899" w:type="dxa"/>
            <w:noWrap/>
            <w:vAlign w:val="bottom"/>
          </w:tcPr>
          <w:p w:rsidR="00541233" w:rsidRPr="0055150F" w:rsidRDefault="00541233" w:rsidP="00044D60">
            <w:pPr>
              <w:ind w:left="-184" w:right="-108"/>
              <w:jc w:val="both"/>
              <w:rPr>
                <w:rFonts w:ascii="Times New Roman" w:hAnsi="Times New Roman"/>
                <w:b/>
                <w:sz w:val="24"/>
                <w:szCs w:val="24"/>
                <w:lang w:val="uk-UA"/>
              </w:rPr>
            </w:pPr>
            <w:r w:rsidRPr="0055150F">
              <w:rPr>
                <w:rFonts w:ascii="Times New Roman" w:hAnsi="Times New Roman"/>
                <w:b/>
                <w:sz w:val="24"/>
                <w:szCs w:val="24"/>
              </w:rPr>
              <w:t xml:space="preserve">   </w:t>
            </w:r>
            <w:r w:rsidRPr="0055150F">
              <w:rPr>
                <w:rFonts w:ascii="Times New Roman" w:hAnsi="Times New Roman"/>
                <w:b/>
                <w:sz w:val="24"/>
                <w:szCs w:val="24"/>
                <w:lang w:val="uk-UA"/>
              </w:rPr>
              <w:t>Імпорт</w:t>
            </w:r>
            <w:r w:rsidRPr="0055150F">
              <w:rPr>
                <w:rFonts w:ascii="Times New Roman" w:hAnsi="Times New Roman"/>
                <w:sz w:val="24"/>
                <w:szCs w:val="24"/>
                <w:lang w:val="uk-UA"/>
              </w:rPr>
              <w:t xml:space="preserve"> </w:t>
            </w:r>
            <w:r w:rsidRPr="0055150F">
              <w:rPr>
                <w:rFonts w:ascii="Times New Roman" w:hAnsi="Times New Roman"/>
                <w:b/>
                <w:sz w:val="24"/>
                <w:szCs w:val="24"/>
                <w:lang w:val="uk-UA"/>
              </w:rPr>
              <w:t>в Україну</w:t>
            </w:r>
          </w:p>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944" w:type="dxa"/>
            <w:noWrap/>
            <w:vAlign w:val="bottom"/>
          </w:tcPr>
          <w:p w:rsidR="00541233" w:rsidRPr="0055150F" w:rsidRDefault="00541233" w:rsidP="00044D60">
            <w:pPr>
              <w:ind w:left="-180" w:right="-93"/>
              <w:jc w:val="both"/>
              <w:rPr>
                <w:rFonts w:ascii="Times New Roman" w:hAnsi="Times New Roman"/>
                <w:b/>
                <w:sz w:val="24"/>
                <w:szCs w:val="24"/>
              </w:rPr>
            </w:pPr>
            <w:r w:rsidRPr="0055150F">
              <w:rPr>
                <w:rFonts w:ascii="Times New Roman" w:hAnsi="Times New Roman"/>
                <w:b/>
                <w:sz w:val="24"/>
                <w:szCs w:val="24"/>
                <w:lang w:val="uk-UA"/>
              </w:rPr>
              <w:t xml:space="preserve">Експорт </w:t>
            </w:r>
          </w:p>
          <w:p w:rsidR="00541233" w:rsidRPr="0055150F" w:rsidRDefault="00541233" w:rsidP="00044D60">
            <w:pPr>
              <w:ind w:left="-180" w:right="-93"/>
              <w:jc w:val="both"/>
              <w:rPr>
                <w:rFonts w:ascii="Times New Roman" w:hAnsi="Times New Roman"/>
                <w:b/>
                <w:sz w:val="24"/>
                <w:szCs w:val="24"/>
                <w:lang w:val="uk-UA"/>
              </w:rPr>
            </w:pPr>
            <w:r w:rsidRPr="0055150F">
              <w:rPr>
                <w:rFonts w:ascii="Times New Roman" w:hAnsi="Times New Roman"/>
                <w:b/>
                <w:sz w:val="24"/>
                <w:szCs w:val="24"/>
                <w:lang w:val="uk-UA"/>
              </w:rPr>
              <w:t>в РП</w:t>
            </w:r>
          </w:p>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944" w:type="dxa"/>
            <w:noWrap/>
            <w:vAlign w:val="bottom"/>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Взаємний товарообіг</w:t>
            </w:r>
          </w:p>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944" w:type="dxa"/>
          </w:tcPr>
          <w:p w:rsidR="00541233" w:rsidRPr="0055150F" w:rsidRDefault="00541233" w:rsidP="00044D60">
            <w:pPr>
              <w:ind w:left="-180"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Імпорт</w:t>
            </w:r>
            <w:r w:rsidRPr="0055150F">
              <w:rPr>
                <w:rFonts w:ascii="Times New Roman" w:hAnsi="Times New Roman"/>
                <w:sz w:val="24"/>
                <w:szCs w:val="24"/>
                <w:lang w:val="uk-UA"/>
              </w:rPr>
              <w:t xml:space="preserve"> </w:t>
            </w:r>
            <w:r w:rsidRPr="0055150F">
              <w:rPr>
                <w:rFonts w:ascii="Times New Roman" w:hAnsi="Times New Roman"/>
                <w:b/>
                <w:sz w:val="24"/>
                <w:szCs w:val="24"/>
                <w:lang w:val="uk-UA"/>
              </w:rPr>
              <w:t>в Україну</w:t>
            </w:r>
          </w:p>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839" w:type="dxa"/>
          </w:tcPr>
          <w:p w:rsidR="00541233" w:rsidRPr="0055150F" w:rsidRDefault="00541233" w:rsidP="00044D60">
            <w:pPr>
              <w:ind w:left="-108" w:right="-93"/>
              <w:jc w:val="both"/>
              <w:rPr>
                <w:rFonts w:ascii="Times New Roman" w:hAnsi="Times New Roman"/>
                <w:b/>
                <w:sz w:val="24"/>
                <w:szCs w:val="24"/>
                <w:lang w:val="uk-UA"/>
              </w:rPr>
            </w:pPr>
          </w:p>
          <w:p w:rsidR="00541233" w:rsidRPr="0055150F" w:rsidRDefault="00541233" w:rsidP="00044D60">
            <w:pPr>
              <w:ind w:left="-108" w:right="-93"/>
              <w:jc w:val="both"/>
              <w:rPr>
                <w:rFonts w:ascii="Times New Roman" w:hAnsi="Times New Roman"/>
                <w:b/>
                <w:sz w:val="24"/>
                <w:szCs w:val="24"/>
                <w:lang w:val="uk-UA"/>
              </w:rPr>
            </w:pPr>
            <w:r w:rsidRPr="0055150F">
              <w:rPr>
                <w:rFonts w:ascii="Times New Roman" w:hAnsi="Times New Roman"/>
                <w:b/>
                <w:sz w:val="24"/>
                <w:szCs w:val="24"/>
                <w:lang w:val="uk-UA"/>
              </w:rPr>
              <w:t>Експорт в РП</w:t>
            </w:r>
          </w:p>
          <w:p w:rsidR="00541233" w:rsidRPr="0055150F" w:rsidRDefault="00541233" w:rsidP="00044D60">
            <w:pPr>
              <w:ind w:left="-108" w:right="-93"/>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898" w:type="dxa"/>
          </w:tcPr>
          <w:p w:rsidR="00541233" w:rsidRPr="0055150F" w:rsidRDefault="00541233" w:rsidP="00044D60">
            <w:pPr>
              <w:ind w:left="-180" w:right="-108"/>
              <w:jc w:val="both"/>
              <w:rPr>
                <w:rFonts w:ascii="Times New Roman" w:hAnsi="Times New Roman"/>
                <w:b/>
                <w:sz w:val="24"/>
                <w:szCs w:val="24"/>
                <w:lang w:val="uk-UA"/>
              </w:rPr>
            </w:pPr>
          </w:p>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Взаємний товарообіг</w:t>
            </w:r>
          </w:p>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млн. USD</w:t>
            </w:r>
          </w:p>
        </w:tc>
        <w:tc>
          <w:tcPr>
            <w:tcW w:w="944" w:type="dxa"/>
            <w:vMerge/>
            <w:vAlign w:val="center"/>
          </w:tcPr>
          <w:p w:rsidR="00541233" w:rsidRPr="0055150F" w:rsidRDefault="00541233" w:rsidP="00044D60">
            <w:pPr>
              <w:jc w:val="both"/>
              <w:rPr>
                <w:rFonts w:ascii="Times New Roman" w:hAnsi="Times New Roman"/>
                <w:b/>
                <w:sz w:val="24"/>
                <w:szCs w:val="24"/>
                <w:lang w:val="uk-UA"/>
              </w:rPr>
            </w:pPr>
          </w:p>
        </w:tc>
        <w:tc>
          <w:tcPr>
            <w:tcW w:w="944" w:type="dxa"/>
            <w:vMerge/>
            <w:vAlign w:val="center"/>
          </w:tcPr>
          <w:p w:rsidR="00541233" w:rsidRPr="0055150F" w:rsidRDefault="00541233" w:rsidP="00044D60">
            <w:pPr>
              <w:jc w:val="both"/>
              <w:rPr>
                <w:rFonts w:ascii="Times New Roman" w:hAnsi="Times New Roman"/>
                <w:sz w:val="24"/>
                <w:szCs w:val="24"/>
                <w:lang w:val="uk-UA"/>
              </w:rPr>
            </w:pPr>
          </w:p>
        </w:tc>
        <w:tc>
          <w:tcPr>
            <w:tcW w:w="1180" w:type="dxa"/>
            <w:vMerge/>
            <w:vAlign w:val="center"/>
          </w:tcPr>
          <w:p w:rsidR="00541233" w:rsidRPr="0055150F" w:rsidRDefault="00541233" w:rsidP="00044D60">
            <w:pPr>
              <w:jc w:val="both"/>
              <w:rPr>
                <w:rFonts w:ascii="Times New Roman" w:hAnsi="Times New Roman"/>
                <w:b/>
                <w:sz w:val="24"/>
                <w:szCs w:val="24"/>
                <w:lang w:val="uk-UA"/>
              </w:rPr>
            </w:pPr>
          </w:p>
        </w:tc>
        <w:tc>
          <w:tcPr>
            <w:tcW w:w="999" w:type="dxa"/>
            <w:vMerge/>
            <w:vAlign w:val="center"/>
          </w:tcPr>
          <w:p w:rsidR="00541233" w:rsidRPr="0055150F" w:rsidRDefault="00541233" w:rsidP="00044D60">
            <w:pPr>
              <w:jc w:val="both"/>
              <w:rPr>
                <w:rFonts w:ascii="Times New Roman" w:hAnsi="Times New Roman"/>
                <w:b/>
                <w:sz w:val="24"/>
                <w:szCs w:val="24"/>
                <w:lang w:val="uk-UA"/>
              </w:rPr>
            </w:pPr>
          </w:p>
        </w:tc>
      </w:tr>
      <w:tr w:rsidR="00541233" w:rsidRPr="0055150F" w:rsidTr="00264E64">
        <w:trPr>
          <w:trHeight w:val="198"/>
          <w:jc w:val="center"/>
        </w:trPr>
        <w:tc>
          <w:tcPr>
            <w:tcW w:w="965" w:type="dxa"/>
            <w:noWrap/>
            <w:vAlign w:val="center"/>
          </w:tcPr>
          <w:p w:rsidR="00541233" w:rsidRPr="0055150F" w:rsidRDefault="00541233" w:rsidP="00044D60">
            <w:pPr>
              <w:ind w:left="-180" w:right="-108"/>
              <w:jc w:val="both"/>
              <w:rPr>
                <w:rFonts w:ascii="Times New Roman" w:hAnsi="Times New Roman"/>
                <w:b/>
                <w:sz w:val="24"/>
                <w:szCs w:val="24"/>
                <w:lang w:val="en-US"/>
              </w:rPr>
            </w:pPr>
            <w:r w:rsidRPr="0055150F">
              <w:rPr>
                <w:rFonts w:ascii="Times New Roman" w:hAnsi="Times New Roman"/>
                <w:b/>
                <w:sz w:val="24"/>
                <w:szCs w:val="24"/>
                <w:lang w:val="en-US"/>
              </w:rPr>
              <w:t>2010</w:t>
            </w:r>
          </w:p>
        </w:tc>
        <w:tc>
          <w:tcPr>
            <w:tcW w:w="899"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3 939,8</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1 827,5</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5 767,3</w:t>
            </w:r>
          </w:p>
        </w:tc>
        <w:tc>
          <w:tcPr>
            <w:tcW w:w="944"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2 788,8</w:t>
            </w:r>
          </w:p>
        </w:tc>
        <w:tc>
          <w:tcPr>
            <w:tcW w:w="83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 xml:space="preserve"> 1 787,2</w:t>
            </w:r>
          </w:p>
        </w:tc>
        <w:tc>
          <w:tcPr>
            <w:tcW w:w="898" w:type="dxa"/>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4 576,0</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w:t>
            </w:r>
            <w:r w:rsidRPr="0055150F">
              <w:rPr>
                <w:rFonts w:ascii="Times New Roman" w:hAnsi="Times New Roman"/>
                <w:sz w:val="24"/>
                <w:szCs w:val="24"/>
                <w:lang w:val="en-US"/>
              </w:rPr>
              <w:t>-</w:t>
            </w:r>
            <w:r w:rsidRPr="0055150F">
              <w:rPr>
                <w:rFonts w:ascii="Times New Roman" w:hAnsi="Times New Roman"/>
                <w:sz w:val="24"/>
                <w:szCs w:val="24"/>
                <w:lang w:val="uk-UA"/>
              </w:rPr>
              <w:t>1 151,0</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w:t>
            </w:r>
            <w:r w:rsidRPr="0055150F">
              <w:rPr>
                <w:rFonts w:ascii="Times New Roman" w:hAnsi="Times New Roman"/>
                <w:sz w:val="24"/>
                <w:szCs w:val="24"/>
                <w:lang w:val="en-US"/>
              </w:rPr>
              <w:t>-</w:t>
            </w:r>
            <w:r w:rsidRPr="0055150F">
              <w:rPr>
                <w:rFonts w:ascii="Times New Roman" w:hAnsi="Times New Roman"/>
                <w:sz w:val="24"/>
                <w:szCs w:val="24"/>
                <w:lang w:val="uk-UA"/>
              </w:rPr>
              <w:t>40,3</w:t>
            </w:r>
          </w:p>
        </w:tc>
        <w:tc>
          <w:tcPr>
            <w:tcW w:w="1180"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en-US"/>
              </w:rPr>
              <w:t>-</w:t>
            </w:r>
            <w:r w:rsidRPr="0055150F">
              <w:rPr>
                <w:rFonts w:ascii="Times New Roman" w:hAnsi="Times New Roman"/>
                <w:sz w:val="24"/>
                <w:szCs w:val="24"/>
                <w:lang w:val="uk-UA"/>
              </w:rPr>
              <w:t>1 191,3</w:t>
            </w:r>
          </w:p>
        </w:tc>
        <w:tc>
          <w:tcPr>
            <w:tcW w:w="999" w:type="dxa"/>
          </w:tcPr>
          <w:p w:rsidR="00541233" w:rsidRPr="0055150F" w:rsidRDefault="00541233" w:rsidP="00044D60">
            <w:pPr>
              <w:jc w:val="both"/>
              <w:rPr>
                <w:rFonts w:ascii="Times New Roman" w:hAnsi="Times New Roman"/>
                <w:sz w:val="24"/>
                <w:szCs w:val="24"/>
                <w:lang w:val="uk-UA"/>
              </w:rPr>
            </w:pPr>
            <w:r w:rsidRPr="0055150F">
              <w:rPr>
                <w:rFonts w:ascii="Times New Roman" w:hAnsi="Times New Roman"/>
                <w:sz w:val="24"/>
                <w:szCs w:val="24"/>
                <w:lang w:val="uk-UA"/>
              </w:rPr>
              <w:t>26,0</w:t>
            </w:r>
          </w:p>
        </w:tc>
      </w:tr>
      <w:tr w:rsidR="00541233" w:rsidRPr="0055150F" w:rsidTr="00264E64">
        <w:trPr>
          <w:trHeight w:val="198"/>
          <w:jc w:val="center"/>
        </w:trPr>
        <w:tc>
          <w:tcPr>
            <w:tcW w:w="965"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2011</w:t>
            </w:r>
          </w:p>
        </w:tc>
        <w:tc>
          <w:tcPr>
            <w:tcW w:w="899"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4 457,7</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2 642,3</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7 100,0</w:t>
            </w:r>
          </w:p>
        </w:tc>
        <w:tc>
          <w:tcPr>
            <w:tcW w:w="944"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3 183,3</w:t>
            </w:r>
          </w:p>
        </w:tc>
        <w:tc>
          <w:tcPr>
            <w:tcW w:w="83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 xml:space="preserve"> 2 794,1</w:t>
            </w:r>
          </w:p>
        </w:tc>
        <w:tc>
          <w:tcPr>
            <w:tcW w:w="898" w:type="dxa"/>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5 977,4</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-1 274,4</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151,8</w:t>
            </w:r>
          </w:p>
        </w:tc>
        <w:tc>
          <w:tcPr>
            <w:tcW w:w="1180"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-1 122,6</w:t>
            </w:r>
          </w:p>
        </w:tc>
        <w:tc>
          <w:tcPr>
            <w:tcW w:w="999" w:type="dxa"/>
          </w:tcPr>
          <w:p w:rsidR="00541233" w:rsidRPr="0055150F" w:rsidRDefault="00541233" w:rsidP="00044D60">
            <w:pPr>
              <w:jc w:val="both"/>
              <w:rPr>
                <w:rFonts w:ascii="Times New Roman" w:hAnsi="Times New Roman"/>
                <w:sz w:val="24"/>
                <w:szCs w:val="24"/>
                <w:lang w:val="uk-UA"/>
              </w:rPr>
            </w:pPr>
            <w:r w:rsidRPr="0055150F">
              <w:rPr>
                <w:rFonts w:ascii="Times New Roman" w:hAnsi="Times New Roman"/>
                <w:sz w:val="24"/>
                <w:szCs w:val="24"/>
                <w:lang w:val="uk-UA"/>
              </w:rPr>
              <w:t>18,8</w:t>
            </w:r>
          </w:p>
        </w:tc>
      </w:tr>
      <w:tr w:rsidR="00541233" w:rsidRPr="0055150F" w:rsidTr="00264E64">
        <w:trPr>
          <w:trHeight w:val="198"/>
          <w:jc w:val="center"/>
        </w:trPr>
        <w:tc>
          <w:tcPr>
            <w:tcW w:w="965"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2012</w:t>
            </w:r>
          </w:p>
        </w:tc>
        <w:tc>
          <w:tcPr>
            <w:tcW w:w="899"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5 377,6</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2 591,6</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7 969,2</w:t>
            </w:r>
          </w:p>
        </w:tc>
        <w:tc>
          <w:tcPr>
            <w:tcW w:w="944"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3 567,1</w:t>
            </w:r>
          </w:p>
        </w:tc>
        <w:tc>
          <w:tcPr>
            <w:tcW w:w="839"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 xml:space="preserve"> 2 576,2</w:t>
            </w:r>
          </w:p>
        </w:tc>
        <w:tc>
          <w:tcPr>
            <w:tcW w:w="898" w:type="dxa"/>
          </w:tcPr>
          <w:p w:rsidR="00541233" w:rsidRPr="0055150F" w:rsidRDefault="00541233" w:rsidP="00044D60">
            <w:pPr>
              <w:ind w:left="180" w:right="-108" w:hanging="150"/>
              <w:jc w:val="both"/>
              <w:rPr>
                <w:rFonts w:ascii="Times New Roman" w:hAnsi="Times New Roman"/>
                <w:sz w:val="24"/>
                <w:szCs w:val="24"/>
                <w:lang w:val="uk-UA"/>
              </w:rPr>
            </w:pPr>
            <w:r w:rsidRPr="0055150F">
              <w:rPr>
                <w:rFonts w:ascii="Times New Roman" w:hAnsi="Times New Roman"/>
                <w:sz w:val="24"/>
                <w:szCs w:val="24"/>
                <w:lang w:val="uk-UA"/>
              </w:rPr>
              <w:t>6 143,3</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-1 810,5</w:t>
            </w:r>
          </w:p>
        </w:tc>
        <w:tc>
          <w:tcPr>
            <w:tcW w:w="944" w:type="dxa"/>
          </w:tcPr>
          <w:p w:rsidR="00541233" w:rsidRPr="0055150F" w:rsidRDefault="00541233" w:rsidP="00044D60">
            <w:pPr>
              <w:numPr>
                <w:ilvl w:val="0"/>
                <w:numId w:val="132"/>
              </w:numPr>
              <w:spacing w:after="0" w:line="240" w:lineRule="auto"/>
              <w:ind w:left="-72"/>
              <w:jc w:val="both"/>
              <w:rPr>
                <w:rFonts w:ascii="Times New Roman" w:hAnsi="Times New Roman"/>
                <w:sz w:val="24"/>
                <w:szCs w:val="24"/>
                <w:lang w:val="uk-UA"/>
              </w:rPr>
            </w:pPr>
            <w:r w:rsidRPr="0055150F">
              <w:rPr>
                <w:rFonts w:ascii="Times New Roman" w:hAnsi="Times New Roman"/>
                <w:sz w:val="24"/>
                <w:szCs w:val="24"/>
                <w:lang w:val="uk-UA"/>
              </w:rPr>
              <w:t>-15,4</w:t>
            </w:r>
          </w:p>
        </w:tc>
        <w:tc>
          <w:tcPr>
            <w:tcW w:w="1180"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-1 825,9</w:t>
            </w:r>
          </w:p>
        </w:tc>
        <w:tc>
          <w:tcPr>
            <w:tcW w:w="999" w:type="dxa"/>
          </w:tcPr>
          <w:p w:rsidR="00541233" w:rsidRPr="0055150F" w:rsidRDefault="00541233" w:rsidP="00044D60">
            <w:pPr>
              <w:jc w:val="both"/>
              <w:rPr>
                <w:rFonts w:ascii="Times New Roman" w:hAnsi="Times New Roman"/>
                <w:sz w:val="24"/>
                <w:szCs w:val="24"/>
                <w:lang w:val="uk-UA"/>
              </w:rPr>
            </w:pPr>
            <w:r w:rsidRPr="0055150F">
              <w:rPr>
                <w:rFonts w:ascii="Times New Roman" w:hAnsi="Times New Roman"/>
                <w:sz w:val="24"/>
                <w:szCs w:val="24"/>
                <w:lang w:val="uk-UA"/>
              </w:rPr>
              <w:t>29,7</w:t>
            </w:r>
          </w:p>
        </w:tc>
      </w:tr>
      <w:tr w:rsidR="00541233" w:rsidRPr="0055150F" w:rsidTr="00264E64">
        <w:trPr>
          <w:trHeight w:val="198"/>
          <w:jc w:val="center"/>
        </w:trPr>
        <w:tc>
          <w:tcPr>
            <w:tcW w:w="965"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2013</w:t>
            </w:r>
          </w:p>
        </w:tc>
        <w:tc>
          <w:tcPr>
            <w:tcW w:w="899"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5 908,0</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2 290,0</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8 198,0</w:t>
            </w:r>
          </w:p>
        </w:tc>
        <w:tc>
          <w:tcPr>
            <w:tcW w:w="944" w:type="dxa"/>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4 068,7</w:t>
            </w:r>
          </w:p>
        </w:tc>
        <w:tc>
          <w:tcPr>
            <w:tcW w:w="839" w:type="dxa"/>
            <w:vAlign w:val="center"/>
          </w:tcPr>
          <w:p w:rsidR="00541233" w:rsidRPr="0055150F" w:rsidRDefault="00541233" w:rsidP="00044D60">
            <w:pPr>
              <w:ind w:right="-108"/>
              <w:jc w:val="both"/>
              <w:rPr>
                <w:rFonts w:ascii="Times New Roman" w:hAnsi="Times New Roman"/>
                <w:sz w:val="24"/>
                <w:szCs w:val="24"/>
                <w:lang w:val="uk-UA"/>
              </w:rPr>
            </w:pPr>
            <w:r w:rsidRPr="0055150F">
              <w:rPr>
                <w:rFonts w:ascii="Times New Roman" w:hAnsi="Times New Roman"/>
                <w:sz w:val="24"/>
                <w:szCs w:val="24"/>
                <w:lang w:val="uk-UA"/>
              </w:rPr>
              <w:t>2 547,8</w:t>
            </w:r>
          </w:p>
        </w:tc>
        <w:tc>
          <w:tcPr>
            <w:tcW w:w="898" w:type="dxa"/>
          </w:tcPr>
          <w:p w:rsidR="00541233" w:rsidRPr="0055150F" w:rsidRDefault="00541233" w:rsidP="00044D60">
            <w:pPr>
              <w:ind w:right="-108"/>
              <w:jc w:val="both"/>
              <w:rPr>
                <w:rFonts w:ascii="Times New Roman" w:hAnsi="Times New Roman"/>
                <w:sz w:val="24"/>
                <w:szCs w:val="24"/>
                <w:lang w:val="uk-UA"/>
              </w:rPr>
            </w:pPr>
            <w:r w:rsidRPr="0055150F">
              <w:rPr>
                <w:rFonts w:ascii="Times New Roman" w:hAnsi="Times New Roman"/>
                <w:sz w:val="24"/>
                <w:szCs w:val="24"/>
                <w:lang w:val="uk-UA"/>
              </w:rPr>
              <w:t>6 616,5</w:t>
            </w:r>
          </w:p>
        </w:tc>
        <w:tc>
          <w:tcPr>
            <w:tcW w:w="944" w:type="dxa"/>
          </w:tcPr>
          <w:p w:rsidR="00541233" w:rsidRPr="0055150F" w:rsidRDefault="00541233" w:rsidP="00044D60">
            <w:pPr>
              <w:jc w:val="both"/>
              <w:rPr>
                <w:rFonts w:ascii="Times New Roman" w:hAnsi="Times New Roman"/>
                <w:sz w:val="24"/>
                <w:szCs w:val="24"/>
                <w:lang w:val="uk-UA"/>
              </w:rPr>
            </w:pPr>
            <w:r w:rsidRPr="0055150F">
              <w:rPr>
                <w:rFonts w:ascii="Times New Roman" w:hAnsi="Times New Roman"/>
                <w:sz w:val="24"/>
                <w:szCs w:val="24"/>
                <w:lang w:val="uk-UA"/>
              </w:rPr>
              <w:t>-1 839,3</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257,8</w:t>
            </w:r>
          </w:p>
        </w:tc>
        <w:tc>
          <w:tcPr>
            <w:tcW w:w="1180"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-1581,5</w:t>
            </w:r>
          </w:p>
        </w:tc>
        <w:tc>
          <w:tcPr>
            <w:tcW w:w="999" w:type="dxa"/>
          </w:tcPr>
          <w:p w:rsidR="00541233" w:rsidRPr="0055150F" w:rsidRDefault="00541233" w:rsidP="00044D60">
            <w:pPr>
              <w:jc w:val="both"/>
              <w:rPr>
                <w:rFonts w:ascii="Times New Roman" w:hAnsi="Times New Roman"/>
                <w:sz w:val="24"/>
                <w:szCs w:val="24"/>
                <w:lang w:val="uk-UA"/>
              </w:rPr>
            </w:pPr>
            <w:r w:rsidRPr="0055150F">
              <w:rPr>
                <w:rFonts w:ascii="Times New Roman" w:hAnsi="Times New Roman"/>
                <w:sz w:val="24"/>
                <w:szCs w:val="24"/>
                <w:lang w:val="uk-UA"/>
              </w:rPr>
              <w:t xml:space="preserve">    23,9</w:t>
            </w:r>
          </w:p>
        </w:tc>
      </w:tr>
      <w:tr w:rsidR="00541233" w:rsidRPr="0055150F" w:rsidTr="00264E64">
        <w:trPr>
          <w:trHeight w:val="198"/>
          <w:jc w:val="center"/>
        </w:trPr>
        <w:tc>
          <w:tcPr>
            <w:tcW w:w="965"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uk-UA"/>
              </w:rPr>
              <w:t>2014</w:t>
            </w:r>
          </w:p>
        </w:tc>
        <w:tc>
          <w:tcPr>
            <w:tcW w:w="899"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 xml:space="preserve"> 3 865,6</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2 094,1</w:t>
            </w:r>
          </w:p>
        </w:tc>
        <w:tc>
          <w:tcPr>
            <w:tcW w:w="944" w:type="dxa"/>
            <w:noWrap/>
            <w:vAlign w:val="center"/>
          </w:tcPr>
          <w:p w:rsidR="00541233" w:rsidRPr="0055150F" w:rsidRDefault="00541233" w:rsidP="00044D60">
            <w:pPr>
              <w:ind w:left="-180" w:right="-108"/>
              <w:jc w:val="both"/>
              <w:rPr>
                <w:rFonts w:ascii="Times New Roman" w:hAnsi="Times New Roman"/>
                <w:sz w:val="24"/>
                <w:szCs w:val="24"/>
                <w:lang w:val="uk-UA"/>
              </w:rPr>
            </w:pPr>
            <w:r w:rsidRPr="0055150F">
              <w:rPr>
                <w:rFonts w:ascii="Times New Roman" w:hAnsi="Times New Roman"/>
                <w:sz w:val="24"/>
                <w:szCs w:val="24"/>
                <w:lang w:val="uk-UA"/>
              </w:rPr>
              <w:t>5 959,7</w:t>
            </w:r>
          </w:p>
        </w:tc>
        <w:tc>
          <w:tcPr>
            <w:tcW w:w="944" w:type="dxa"/>
            <w:vAlign w:val="center"/>
          </w:tcPr>
          <w:p w:rsidR="00541233" w:rsidRPr="0055150F" w:rsidRDefault="00541233" w:rsidP="00044D60">
            <w:pPr>
              <w:ind w:left="-180" w:right="-108"/>
              <w:jc w:val="both"/>
              <w:rPr>
                <w:rFonts w:ascii="Times New Roman" w:hAnsi="Times New Roman"/>
                <w:color w:val="FF0000"/>
                <w:sz w:val="24"/>
                <w:szCs w:val="24"/>
                <w:lang w:val="uk-UA"/>
              </w:rPr>
            </w:pPr>
            <w:r w:rsidRPr="0055150F">
              <w:rPr>
                <w:rFonts w:ascii="Times New Roman" w:hAnsi="Times New Roman"/>
                <w:sz w:val="24"/>
                <w:szCs w:val="24"/>
                <w:lang w:val="uk-UA"/>
              </w:rPr>
              <w:t>3 067,4</w:t>
            </w:r>
          </w:p>
        </w:tc>
        <w:tc>
          <w:tcPr>
            <w:tcW w:w="839" w:type="dxa"/>
            <w:vAlign w:val="center"/>
          </w:tcPr>
          <w:p w:rsidR="00541233" w:rsidRPr="0055150F" w:rsidRDefault="00541233" w:rsidP="00044D60">
            <w:pPr>
              <w:ind w:right="-108"/>
              <w:jc w:val="both"/>
              <w:rPr>
                <w:rFonts w:ascii="Times New Roman" w:hAnsi="Times New Roman"/>
                <w:color w:val="FF0000"/>
                <w:sz w:val="24"/>
                <w:szCs w:val="24"/>
                <w:lang w:val="uk-UA"/>
              </w:rPr>
            </w:pPr>
            <w:r w:rsidRPr="0055150F">
              <w:rPr>
                <w:rFonts w:ascii="Times New Roman" w:hAnsi="Times New Roman"/>
                <w:sz w:val="24"/>
                <w:szCs w:val="24"/>
                <w:lang w:val="uk-UA"/>
              </w:rPr>
              <w:t>2 645,0</w:t>
            </w:r>
          </w:p>
        </w:tc>
        <w:tc>
          <w:tcPr>
            <w:tcW w:w="898" w:type="dxa"/>
          </w:tcPr>
          <w:p w:rsidR="00541233" w:rsidRPr="0055150F" w:rsidRDefault="00541233" w:rsidP="00044D60">
            <w:pPr>
              <w:ind w:right="-108"/>
              <w:jc w:val="both"/>
              <w:rPr>
                <w:rFonts w:ascii="Times New Roman" w:hAnsi="Times New Roman"/>
                <w:color w:val="FF0000"/>
                <w:sz w:val="24"/>
                <w:szCs w:val="24"/>
                <w:lang w:val="uk-UA"/>
              </w:rPr>
            </w:pPr>
            <w:r w:rsidRPr="0055150F">
              <w:rPr>
                <w:rFonts w:ascii="Times New Roman" w:hAnsi="Times New Roman"/>
                <w:sz w:val="24"/>
                <w:szCs w:val="24"/>
                <w:lang w:val="uk-UA"/>
              </w:rPr>
              <w:t>5 712,4</w:t>
            </w:r>
          </w:p>
        </w:tc>
        <w:tc>
          <w:tcPr>
            <w:tcW w:w="944" w:type="dxa"/>
          </w:tcPr>
          <w:p w:rsidR="00541233" w:rsidRPr="0055150F" w:rsidRDefault="00541233" w:rsidP="00044D60">
            <w:pPr>
              <w:numPr>
                <w:ilvl w:val="0"/>
                <w:numId w:val="132"/>
              </w:numPr>
              <w:spacing w:after="0" w:line="240" w:lineRule="auto"/>
              <w:jc w:val="both"/>
              <w:rPr>
                <w:rFonts w:ascii="Times New Roman" w:hAnsi="Times New Roman"/>
                <w:sz w:val="24"/>
                <w:szCs w:val="24"/>
                <w:lang w:val="uk-UA"/>
              </w:rPr>
            </w:pPr>
            <w:r w:rsidRPr="0055150F">
              <w:rPr>
                <w:rFonts w:ascii="Times New Roman" w:hAnsi="Times New Roman"/>
                <w:sz w:val="24"/>
                <w:szCs w:val="24"/>
                <w:lang w:val="uk-UA"/>
              </w:rPr>
              <w:t xml:space="preserve">  - 798,2</w:t>
            </w:r>
          </w:p>
        </w:tc>
        <w:tc>
          <w:tcPr>
            <w:tcW w:w="944"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550,9</w:t>
            </w:r>
          </w:p>
        </w:tc>
        <w:tc>
          <w:tcPr>
            <w:tcW w:w="1180" w:type="dxa"/>
          </w:tcPr>
          <w:p w:rsidR="00541233" w:rsidRPr="0055150F" w:rsidRDefault="00541233" w:rsidP="00044D60">
            <w:pPr>
              <w:ind w:left="-180"/>
              <w:jc w:val="both"/>
              <w:rPr>
                <w:rFonts w:ascii="Times New Roman" w:hAnsi="Times New Roman"/>
                <w:sz w:val="24"/>
                <w:szCs w:val="24"/>
                <w:lang w:val="uk-UA"/>
              </w:rPr>
            </w:pPr>
            <w:r w:rsidRPr="0055150F">
              <w:rPr>
                <w:rFonts w:ascii="Times New Roman" w:hAnsi="Times New Roman"/>
                <w:sz w:val="24"/>
                <w:szCs w:val="24"/>
                <w:lang w:val="uk-UA"/>
              </w:rPr>
              <w:t xml:space="preserve">   -247,3</w:t>
            </w:r>
          </w:p>
        </w:tc>
        <w:tc>
          <w:tcPr>
            <w:tcW w:w="999" w:type="dxa"/>
          </w:tcPr>
          <w:p w:rsidR="00541233" w:rsidRPr="0055150F" w:rsidRDefault="00541233" w:rsidP="00044D60">
            <w:pPr>
              <w:jc w:val="both"/>
              <w:rPr>
                <w:rFonts w:ascii="Times New Roman" w:hAnsi="Times New Roman"/>
                <w:sz w:val="24"/>
                <w:szCs w:val="24"/>
                <w:lang w:val="uk-UA"/>
              </w:rPr>
            </w:pPr>
            <w:r w:rsidRPr="0055150F">
              <w:rPr>
                <w:rFonts w:ascii="Times New Roman" w:hAnsi="Times New Roman"/>
                <w:sz w:val="24"/>
                <w:szCs w:val="24"/>
                <w:lang w:val="uk-UA"/>
              </w:rPr>
              <w:t xml:space="preserve"> 4,1</w:t>
            </w:r>
          </w:p>
        </w:tc>
      </w:tr>
      <w:tr w:rsidR="00541233" w:rsidRPr="0055150F" w:rsidTr="00264E64">
        <w:trPr>
          <w:trHeight w:val="198"/>
          <w:jc w:val="center"/>
        </w:trPr>
        <w:tc>
          <w:tcPr>
            <w:tcW w:w="965" w:type="dxa"/>
            <w:noWrap/>
            <w:vAlign w:val="center"/>
          </w:tcPr>
          <w:p w:rsidR="00541233" w:rsidRPr="0055150F" w:rsidRDefault="00541233" w:rsidP="00044D60">
            <w:pPr>
              <w:ind w:left="-180" w:right="-108"/>
              <w:jc w:val="both"/>
              <w:rPr>
                <w:rFonts w:ascii="Times New Roman" w:hAnsi="Times New Roman"/>
                <w:b/>
                <w:sz w:val="24"/>
                <w:szCs w:val="24"/>
                <w:lang w:val="uk-UA"/>
              </w:rPr>
            </w:pPr>
            <w:r w:rsidRPr="0055150F">
              <w:rPr>
                <w:rFonts w:ascii="Times New Roman" w:hAnsi="Times New Roman"/>
                <w:b/>
                <w:sz w:val="24"/>
                <w:szCs w:val="24"/>
                <w:lang w:val="pl-PL"/>
              </w:rPr>
              <w:t>5</w:t>
            </w:r>
            <w:r w:rsidRPr="0055150F">
              <w:rPr>
                <w:rFonts w:ascii="Times New Roman" w:hAnsi="Times New Roman"/>
                <w:b/>
                <w:sz w:val="24"/>
                <w:szCs w:val="24"/>
                <w:lang w:val="uk-UA"/>
              </w:rPr>
              <w:t>м. 2015</w:t>
            </w:r>
          </w:p>
        </w:tc>
        <w:tc>
          <w:tcPr>
            <w:tcW w:w="899" w:type="dxa"/>
            <w:noWrap/>
            <w:vAlign w:val="center"/>
          </w:tcPr>
          <w:p w:rsidR="00541233" w:rsidRPr="0055150F" w:rsidRDefault="00541233" w:rsidP="00044D60">
            <w:pPr>
              <w:ind w:left="-180" w:right="-108"/>
              <w:jc w:val="both"/>
              <w:rPr>
                <w:rFonts w:ascii="Times New Roman" w:hAnsi="Times New Roman"/>
                <w:b/>
                <w:sz w:val="24"/>
                <w:szCs w:val="24"/>
                <w:lang w:val="pl-PL"/>
              </w:rPr>
            </w:pPr>
            <w:r w:rsidRPr="0055150F">
              <w:rPr>
                <w:rFonts w:ascii="Times New Roman" w:hAnsi="Times New Roman"/>
                <w:b/>
                <w:sz w:val="24"/>
                <w:szCs w:val="24"/>
                <w:lang w:val="pl-PL"/>
              </w:rPr>
              <w:t>1 185,4</w:t>
            </w:r>
          </w:p>
        </w:tc>
        <w:tc>
          <w:tcPr>
            <w:tcW w:w="944" w:type="dxa"/>
            <w:noWrap/>
            <w:vAlign w:val="center"/>
          </w:tcPr>
          <w:p w:rsidR="00541233" w:rsidRPr="0055150F" w:rsidRDefault="00541233" w:rsidP="00044D60">
            <w:pPr>
              <w:ind w:left="-180" w:right="-108"/>
              <w:jc w:val="both"/>
              <w:rPr>
                <w:rFonts w:ascii="Times New Roman" w:hAnsi="Times New Roman"/>
                <w:b/>
                <w:sz w:val="24"/>
                <w:szCs w:val="24"/>
                <w:lang w:val="pl-PL"/>
              </w:rPr>
            </w:pPr>
            <w:r w:rsidRPr="0055150F">
              <w:rPr>
                <w:rFonts w:ascii="Times New Roman" w:hAnsi="Times New Roman"/>
                <w:b/>
                <w:sz w:val="24"/>
                <w:szCs w:val="24"/>
                <w:lang w:val="uk-UA"/>
              </w:rPr>
              <w:t xml:space="preserve">   </w:t>
            </w:r>
            <w:r w:rsidRPr="0055150F">
              <w:rPr>
                <w:rFonts w:ascii="Times New Roman" w:hAnsi="Times New Roman"/>
                <w:b/>
                <w:sz w:val="24"/>
                <w:szCs w:val="24"/>
                <w:lang w:val="pl-PL"/>
              </w:rPr>
              <w:t>637,8</w:t>
            </w:r>
          </w:p>
        </w:tc>
        <w:tc>
          <w:tcPr>
            <w:tcW w:w="944" w:type="dxa"/>
            <w:noWrap/>
            <w:vAlign w:val="center"/>
          </w:tcPr>
          <w:p w:rsidR="00541233" w:rsidRPr="0055150F" w:rsidRDefault="00541233" w:rsidP="00044D60">
            <w:pPr>
              <w:ind w:left="-180" w:right="-108"/>
              <w:jc w:val="both"/>
              <w:rPr>
                <w:rFonts w:ascii="Times New Roman" w:hAnsi="Times New Roman"/>
                <w:b/>
                <w:sz w:val="24"/>
                <w:szCs w:val="24"/>
                <w:lang w:val="pl-PL"/>
              </w:rPr>
            </w:pPr>
            <w:r w:rsidRPr="0055150F">
              <w:rPr>
                <w:rFonts w:ascii="Times New Roman" w:hAnsi="Times New Roman"/>
                <w:b/>
                <w:sz w:val="24"/>
                <w:szCs w:val="24"/>
                <w:lang w:val="uk-UA"/>
              </w:rPr>
              <w:t xml:space="preserve">1 </w:t>
            </w:r>
            <w:r w:rsidRPr="0055150F">
              <w:rPr>
                <w:rFonts w:ascii="Times New Roman" w:hAnsi="Times New Roman"/>
                <w:b/>
                <w:sz w:val="24"/>
                <w:szCs w:val="24"/>
                <w:lang w:val="pl-PL"/>
              </w:rPr>
              <w:t>823,2</w:t>
            </w:r>
          </w:p>
        </w:tc>
        <w:tc>
          <w:tcPr>
            <w:tcW w:w="944" w:type="dxa"/>
            <w:vAlign w:val="center"/>
          </w:tcPr>
          <w:p w:rsidR="00541233" w:rsidRPr="0055150F" w:rsidRDefault="00541233" w:rsidP="00044D60">
            <w:pPr>
              <w:ind w:left="-180" w:right="-108"/>
              <w:jc w:val="both"/>
              <w:rPr>
                <w:rFonts w:ascii="Times New Roman" w:hAnsi="Times New Roman"/>
                <w:b/>
                <w:sz w:val="24"/>
                <w:szCs w:val="24"/>
                <w:lang w:val="pl-PL"/>
              </w:rPr>
            </w:pPr>
            <w:r w:rsidRPr="0055150F">
              <w:rPr>
                <w:rFonts w:ascii="Times New Roman" w:hAnsi="Times New Roman"/>
                <w:b/>
                <w:sz w:val="24"/>
                <w:szCs w:val="24"/>
                <w:lang w:val="uk-UA"/>
              </w:rPr>
              <w:t xml:space="preserve">   </w:t>
            </w:r>
            <w:r w:rsidRPr="0055150F">
              <w:rPr>
                <w:rFonts w:ascii="Times New Roman" w:hAnsi="Times New Roman"/>
                <w:b/>
                <w:sz w:val="24"/>
                <w:szCs w:val="24"/>
                <w:lang w:val="pl-PL"/>
              </w:rPr>
              <w:t>860,4</w:t>
            </w:r>
          </w:p>
        </w:tc>
        <w:tc>
          <w:tcPr>
            <w:tcW w:w="839" w:type="dxa"/>
            <w:vAlign w:val="center"/>
          </w:tcPr>
          <w:p w:rsidR="00541233" w:rsidRPr="0055150F" w:rsidRDefault="00541233" w:rsidP="00044D60">
            <w:pPr>
              <w:ind w:right="-108"/>
              <w:jc w:val="both"/>
              <w:rPr>
                <w:rFonts w:ascii="Times New Roman" w:hAnsi="Times New Roman"/>
                <w:b/>
                <w:sz w:val="24"/>
                <w:szCs w:val="24"/>
                <w:lang w:val="pl-PL"/>
              </w:rPr>
            </w:pPr>
            <w:r w:rsidRPr="0055150F">
              <w:rPr>
                <w:rFonts w:ascii="Times New Roman" w:hAnsi="Times New Roman"/>
                <w:b/>
                <w:sz w:val="24"/>
                <w:szCs w:val="24"/>
                <w:lang w:val="uk-UA"/>
              </w:rPr>
              <w:t xml:space="preserve">   </w:t>
            </w:r>
            <w:r w:rsidRPr="0055150F">
              <w:rPr>
                <w:rFonts w:ascii="Times New Roman" w:hAnsi="Times New Roman"/>
                <w:b/>
                <w:sz w:val="24"/>
                <w:szCs w:val="24"/>
                <w:lang w:val="pl-PL"/>
              </w:rPr>
              <w:t>775,4</w:t>
            </w:r>
          </w:p>
        </w:tc>
        <w:tc>
          <w:tcPr>
            <w:tcW w:w="898" w:type="dxa"/>
          </w:tcPr>
          <w:p w:rsidR="00541233" w:rsidRPr="0055150F" w:rsidRDefault="00541233" w:rsidP="00044D60">
            <w:pPr>
              <w:ind w:right="-108"/>
              <w:jc w:val="both"/>
              <w:rPr>
                <w:rFonts w:ascii="Times New Roman" w:hAnsi="Times New Roman"/>
                <w:b/>
                <w:sz w:val="24"/>
                <w:szCs w:val="24"/>
                <w:lang w:val="pl-PL"/>
              </w:rPr>
            </w:pPr>
            <w:r w:rsidRPr="0055150F">
              <w:rPr>
                <w:rFonts w:ascii="Times New Roman" w:hAnsi="Times New Roman"/>
                <w:b/>
                <w:sz w:val="24"/>
                <w:szCs w:val="24"/>
                <w:lang w:val="uk-UA"/>
              </w:rPr>
              <w:t xml:space="preserve">1 </w:t>
            </w:r>
            <w:r w:rsidRPr="0055150F">
              <w:rPr>
                <w:rFonts w:ascii="Times New Roman" w:hAnsi="Times New Roman"/>
                <w:b/>
                <w:sz w:val="24"/>
                <w:szCs w:val="24"/>
                <w:lang w:val="pl-PL"/>
              </w:rPr>
              <w:t>635,8</w:t>
            </w:r>
          </w:p>
        </w:tc>
        <w:tc>
          <w:tcPr>
            <w:tcW w:w="944" w:type="dxa"/>
          </w:tcPr>
          <w:p w:rsidR="00541233" w:rsidRPr="0055150F" w:rsidRDefault="00541233" w:rsidP="00044D60">
            <w:pPr>
              <w:numPr>
                <w:ilvl w:val="0"/>
                <w:numId w:val="132"/>
              </w:numPr>
              <w:spacing w:after="0" w:line="240" w:lineRule="auto"/>
              <w:jc w:val="both"/>
              <w:rPr>
                <w:rFonts w:ascii="Times New Roman" w:hAnsi="Times New Roman"/>
                <w:b/>
                <w:sz w:val="24"/>
                <w:szCs w:val="24"/>
                <w:lang w:val="uk-UA"/>
              </w:rPr>
            </w:pPr>
            <w:r w:rsidRPr="0055150F">
              <w:rPr>
                <w:rFonts w:ascii="Times New Roman" w:hAnsi="Times New Roman"/>
                <w:b/>
                <w:sz w:val="24"/>
                <w:szCs w:val="24"/>
                <w:lang w:val="uk-UA"/>
              </w:rPr>
              <w:t xml:space="preserve">  - </w:t>
            </w:r>
            <w:r w:rsidRPr="0055150F">
              <w:rPr>
                <w:rFonts w:ascii="Times New Roman" w:hAnsi="Times New Roman"/>
                <w:b/>
                <w:sz w:val="24"/>
                <w:szCs w:val="24"/>
                <w:lang w:val="pl-PL"/>
              </w:rPr>
              <w:t>325,0</w:t>
            </w:r>
          </w:p>
        </w:tc>
        <w:tc>
          <w:tcPr>
            <w:tcW w:w="944" w:type="dxa"/>
          </w:tcPr>
          <w:p w:rsidR="00541233" w:rsidRPr="0055150F" w:rsidRDefault="00541233" w:rsidP="00044D60">
            <w:pPr>
              <w:ind w:left="-180"/>
              <w:jc w:val="both"/>
              <w:rPr>
                <w:rFonts w:ascii="Times New Roman" w:hAnsi="Times New Roman"/>
                <w:b/>
                <w:sz w:val="24"/>
                <w:szCs w:val="24"/>
                <w:lang w:val="pl-PL"/>
              </w:rPr>
            </w:pPr>
            <w:r w:rsidRPr="0055150F">
              <w:rPr>
                <w:rFonts w:ascii="Times New Roman" w:hAnsi="Times New Roman"/>
                <w:b/>
                <w:sz w:val="24"/>
                <w:szCs w:val="24"/>
                <w:lang w:val="uk-UA"/>
              </w:rPr>
              <w:t xml:space="preserve">  </w:t>
            </w:r>
            <w:r w:rsidRPr="0055150F">
              <w:rPr>
                <w:rFonts w:ascii="Times New Roman" w:hAnsi="Times New Roman"/>
                <w:b/>
                <w:sz w:val="24"/>
                <w:szCs w:val="24"/>
                <w:lang w:val="pl-PL"/>
              </w:rPr>
              <w:t>137,6</w:t>
            </w:r>
          </w:p>
        </w:tc>
        <w:tc>
          <w:tcPr>
            <w:tcW w:w="1180" w:type="dxa"/>
          </w:tcPr>
          <w:p w:rsidR="00541233" w:rsidRPr="0055150F" w:rsidRDefault="00541233" w:rsidP="00044D60">
            <w:pPr>
              <w:ind w:left="-180"/>
              <w:jc w:val="both"/>
              <w:rPr>
                <w:rFonts w:ascii="Times New Roman" w:hAnsi="Times New Roman"/>
                <w:b/>
                <w:sz w:val="24"/>
                <w:szCs w:val="24"/>
                <w:lang w:val="pl-PL"/>
              </w:rPr>
            </w:pPr>
            <w:r w:rsidRPr="0055150F">
              <w:rPr>
                <w:rFonts w:ascii="Times New Roman" w:hAnsi="Times New Roman"/>
                <w:b/>
                <w:sz w:val="24"/>
                <w:szCs w:val="24"/>
                <w:lang w:val="uk-UA"/>
              </w:rPr>
              <w:t xml:space="preserve">  -</w:t>
            </w:r>
            <w:r w:rsidRPr="0055150F">
              <w:rPr>
                <w:rFonts w:ascii="Times New Roman" w:hAnsi="Times New Roman"/>
                <w:b/>
                <w:sz w:val="24"/>
                <w:szCs w:val="24"/>
                <w:lang w:val="pl-PL"/>
              </w:rPr>
              <w:t>187,4</w:t>
            </w:r>
          </w:p>
        </w:tc>
        <w:tc>
          <w:tcPr>
            <w:tcW w:w="999" w:type="dxa"/>
          </w:tcPr>
          <w:p w:rsidR="00541233" w:rsidRPr="0055150F" w:rsidRDefault="00541233" w:rsidP="00044D60">
            <w:pPr>
              <w:jc w:val="both"/>
              <w:rPr>
                <w:rFonts w:ascii="Times New Roman" w:hAnsi="Times New Roman"/>
                <w:b/>
                <w:sz w:val="24"/>
                <w:szCs w:val="24"/>
                <w:lang w:val="pl-PL"/>
              </w:rPr>
            </w:pPr>
            <w:r w:rsidRPr="0055150F">
              <w:rPr>
                <w:rFonts w:ascii="Times New Roman" w:hAnsi="Times New Roman"/>
                <w:b/>
                <w:color w:val="FF0000"/>
                <w:sz w:val="24"/>
                <w:szCs w:val="24"/>
                <w:lang w:val="uk-UA"/>
              </w:rPr>
              <w:t xml:space="preserve"> </w:t>
            </w:r>
            <w:r w:rsidRPr="0055150F">
              <w:rPr>
                <w:rFonts w:ascii="Times New Roman" w:hAnsi="Times New Roman"/>
                <w:b/>
                <w:sz w:val="24"/>
                <w:szCs w:val="24"/>
                <w:lang w:val="pl-PL"/>
              </w:rPr>
              <w:t>11,4</w:t>
            </w:r>
          </w:p>
        </w:tc>
      </w:tr>
    </w:tbl>
    <w:p w:rsidR="00541233" w:rsidRPr="00044D60" w:rsidRDefault="00541233" w:rsidP="00044D60">
      <w:pPr>
        <w:pStyle w:val="BodyTextIndent2"/>
        <w:widowControl w:val="0"/>
        <w:tabs>
          <w:tab w:val="left" w:pos="0"/>
        </w:tabs>
        <w:spacing w:line="240" w:lineRule="auto"/>
        <w:ind w:firstLine="0"/>
        <w:rPr>
          <w:color w:val="FF0000"/>
          <w:sz w:val="24"/>
          <w:lang w:val="ru-RU"/>
        </w:rPr>
      </w:pPr>
    </w:p>
    <w:p w:rsidR="00541233" w:rsidRPr="00044D60" w:rsidRDefault="00541233" w:rsidP="00044D60">
      <w:pPr>
        <w:pStyle w:val="BodyTextIndent2"/>
        <w:widowControl w:val="0"/>
        <w:tabs>
          <w:tab w:val="left" w:pos="0"/>
        </w:tabs>
        <w:spacing w:line="240" w:lineRule="auto"/>
        <w:ind w:firstLine="0"/>
        <w:rPr>
          <w:color w:val="FF0000"/>
          <w:sz w:val="24"/>
          <w:lang w:val="ru-RU"/>
        </w:rPr>
      </w:pPr>
    </w:p>
    <w:p w:rsidR="00541233" w:rsidRPr="00044D60" w:rsidRDefault="00541233" w:rsidP="00044D60">
      <w:pPr>
        <w:pStyle w:val="BodyTextIndent2"/>
        <w:widowControl w:val="0"/>
        <w:tabs>
          <w:tab w:val="left" w:pos="0"/>
        </w:tabs>
        <w:spacing w:line="240" w:lineRule="auto"/>
        <w:ind w:firstLine="0"/>
        <w:rPr>
          <w:b/>
          <w:sz w:val="24"/>
        </w:rPr>
      </w:pPr>
      <w:r w:rsidRPr="00044D60">
        <w:rPr>
          <w:b/>
          <w:sz w:val="24"/>
        </w:rPr>
        <w:t xml:space="preserve">Серпень 2015 року </w:t>
      </w:r>
      <w:r w:rsidRPr="00044D60">
        <w:rPr>
          <w:b/>
          <w:sz w:val="24"/>
        </w:rPr>
        <w:tab/>
      </w:r>
      <w:r w:rsidRPr="00044D60">
        <w:rPr>
          <w:b/>
          <w:sz w:val="24"/>
        </w:rPr>
        <w:tab/>
      </w:r>
      <w:r w:rsidRPr="00044D60">
        <w:rPr>
          <w:b/>
          <w:sz w:val="24"/>
        </w:rPr>
        <w:tab/>
      </w:r>
      <w:r w:rsidRPr="00044D60">
        <w:rPr>
          <w:b/>
          <w:sz w:val="24"/>
        </w:rPr>
        <w:tab/>
      </w:r>
      <w:r w:rsidRPr="00044D60">
        <w:rPr>
          <w:b/>
          <w:sz w:val="24"/>
        </w:rPr>
        <w:tab/>
      </w:r>
      <w:r w:rsidRPr="00044D60">
        <w:rPr>
          <w:b/>
          <w:sz w:val="24"/>
        </w:rPr>
        <w:tab/>
      </w:r>
      <w:r w:rsidRPr="00044D60">
        <w:rPr>
          <w:b/>
          <w:sz w:val="24"/>
        </w:rPr>
        <w:tab/>
        <w:t>ПУ в РП</w:t>
      </w:r>
    </w:p>
    <w:p w:rsidR="00541233" w:rsidRPr="00044D60" w:rsidRDefault="00541233" w:rsidP="00044D60">
      <w:pPr>
        <w:jc w:val="both"/>
        <w:rPr>
          <w:rFonts w:ascii="Times New Roman" w:hAnsi="Times New Roman"/>
          <w:sz w:val="24"/>
          <w:szCs w:val="24"/>
          <w:lang w:val="uk-UA"/>
        </w:rPr>
      </w:pPr>
    </w:p>
    <w:tbl>
      <w:tblPr>
        <w:tblW w:w="5000" w:type="pct"/>
        <w:tblLayout w:type="fixed"/>
        <w:tblCellMar>
          <w:left w:w="10" w:type="dxa"/>
          <w:right w:w="10" w:type="dxa"/>
        </w:tblCellMar>
        <w:tblLook w:val="00A0"/>
      </w:tblPr>
      <w:tblGrid>
        <w:gridCol w:w="9375"/>
      </w:tblGrid>
      <w:tr w:rsidR="00541233" w:rsidRPr="0055150F" w:rsidTr="00264E64">
        <w:tc>
          <w:tcPr>
            <w:tcW w:w="9638" w:type="dxa"/>
          </w:tcPr>
          <w:p w:rsidR="00541233" w:rsidRPr="00044D60" w:rsidRDefault="00541233" w:rsidP="00044D60">
            <w:pPr>
              <w:pStyle w:val="TableContents"/>
              <w:spacing w:after="283"/>
              <w:jc w:val="both"/>
              <w:rPr>
                <w:rFonts w:cs="Times New Roman"/>
              </w:rPr>
            </w:pPr>
            <w:r w:rsidRPr="00044D60">
              <w:rPr>
                <w:rFonts w:cs="Times New Roman"/>
              </w:rPr>
              <w:t xml:space="preserve">КАБІНЕТ МІНІСТРІВ УКРАЇНИ </w:t>
            </w:r>
            <w:r w:rsidRPr="00044D60">
              <w:rPr>
                <w:rFonts w:cs="Times New Roman"/>
              </w:rPr>
              <w:br/>
              <w:t>РОЗПОРЯДЖЕННЯ</w:t>
            </w:r>
          </w:p>
        </w:tc>
      </w:tr>
      <w:tr w:rsidR="00541233" w:rsidRPr="0055150F" w:rsidTr="00264E64">
        <w:tc>
          <w:tcPr>
            <w:tcW w:w="9638" w:type="dxa"/>
          </w:tcPr>
          <w:p w:rsidR="00541233" w:rsidRPr="00044D60" w:rsidRDefault="00541233" w:rsidP="00044D60">
            <w:pPr>
              <w:pStyle w:val="TableContents"/>
              <w:spacing w:after="283"/>
              <w:jc w:val="both"/>
              <w:rPr>
                <w:rFonts w:cs="Times New Roman"/>
              </w:rPr>
            </w:pPr>
            <w:r w:rsidRPr="00044D60">
              <w:rPr>
                <w:rFonts w:cs="Times New Roman"/>
              </w:rPr>
              <w:t>від 25 березня 2015 р. № 272-р</w:t>
            </w:r>
          </w:p>
        </w:tc>
      </w:tr>
    </w:tbl>
    <w:p w:rsidR="00541233" w:rsidRPr="00044D60" w:rsidRDefault="00541233" w:rsidP="00044D60">
      <w:pPr>
        <w:pStyle w:val="Textbody"/>
        <w:jc w:val="both"/>
        <w:rPr>
          <w:rFonts w:cs="Times New Roman"/>
          <w:b/>
          <w:bCs/>
          <w:lang w:val="ru-RU"/>
        </w:rPr>
      </w:pPr>
      <w:r w:rsidRPr="00044D60">
        <w:rPr>
          <w:rFonts w:cs="Times New Roman"/>
          <w:b/>
          <w:bCs/>
          <w:lang w:val="ru-RU"/>
        </w:rPr>
        <w:t>Про подання на ратифікацію Верховною Радою України Угоди між Кабінетом Міністрів України, Урядом Республіки Білорусь і Урядом Республіки Польща про точку стику державних кордонів України, Республіки Білорусь і Республіки Польща</w:t>
      </w:r>
    </w:p>
    <w:p w:rsidR="00541233" w:rsidRPr="00044D60" w:rsidRDefault="00541233" w:rsidP="00044D60">
      <w:pPr>
        <w:pStyle w:val="Textbody"/>
        <w:jc w:val="both"/>
        <w:rPr>
          <w:rFonts w:cs="Times New Roman"/>
          <w:lang w:val="ru-RU"/>
        </w:rPr>
      </w:pPr>
      <w:bookmarkStart w:id="0" w:name="n412"/>
      <w:bookmarkEnd w:id="0"/>
      <w:r w:rsidRPr="00044D60">
        <w:rPr>
          <w:rFonts w:cs="Times New Roman"/>
          <w:lang w:val="ru-RU"/>
        </w:rPr>
        <w:t>Подати повторно на ратифікацію Верховною Радою України Угоду між Кабінетом Міністрів України, Урядом Республіки Білорусь і Урядом Республіки Польща про точку стику державних кордонів України, Республіки Білорусь і Республіки Польща, підписану 14 березня 2013 р. у м. Луцьку.</w:t>
      </w:r>
    </w:p>
    <w:p w:rsidR="00541233" w:rsidRPr="00044D60" w:rsidRDefault="00541233" w:rsidP="00044D60">
      <w:pPr>
        <w:jc w:val="both"/>
        <w:rPr>
          <w:rFonts w:ascii="Times New Roman" w:hAnsi="Times New Roman"/>
          <w:sz w:val="24"/>
          <w:szCs w:val="24"/>
          <w:lang w:val="uk-UA"/>
        </w:rPr>
      </w:pPr>
    </w:p>
    <w:p w:rsidR="00541233" w:rsidRPr="00044D60" w:rsidRDefault="00541233" w:rsidP="00044D60">
      <w:pPr>
        <w:spacing w:before="100" w:beforeAutospacing="1" w:after="100" w:afterAutospacing="1" w:line="240" w:lineRule="auto"/>
        <w:jc w:val="center"/>
        <w:outlineLvl w:val="0"/>
        <w:rPr>
          <w:rFonts w:ascii="Times New Roman" w:hAnsi="Times New Roman"/>
          <w:b/>
          <w:bCs/>
          <w:kern w:val="36"/>
          <w:sz w:val="24"/>
          <w:szCs w:val="24"/>
          <w:lang w:val="uk-UA" w:eastAsia="ru-RU"/>
        </w:rPr>
      </w:pPr>
      <w:r w:rsidRPr="00044D60">
        <w:rPr>
          <w:rFonts w:ascii="Times New Roman" w:hAnsi="Times New Roman"/>
          <w:b/>
          <w:bCs/>
          <w:kern w:val="36"/>
          <w:sz w:val="24"/>
          <w:szCs w:val="24"/>
          <w:lang w:val="uk-UA" w:eastAsia="ru-RU"/>
        </w:rPr>
        <w:t>Міжрегіональне співробітництво між Україною та Польщею</w:t>
      </w:r>
    </w:p>
    <w:p w:rsidR="00541233" w:rsidRPr="00044D60" w:rsidRDefault="00541233" w:rsidP="00044D60">
      <w:pPr>
        <w:spacing w:before="100" w:beforeAutospacing="1" w:after="100" w:afterAutospacing="1" w:line="240" w:lineRule="auto"/>
        <w:jc w:val="both"/>
        <w:rPr>
          <w:rFonts w:ascii="Times New Roman" w:hAnsi="Times New Roman"/>
          <w:sz w:val="24"/>
          <w:szCs w:val="24"/>
          <w:lang w:val="uk-UA" w:eastAsia="ru-RU"/>
        </w:rPr>
      </w:pPr>
      <w:r w:rsidRPr="00044D60">
        <w:rPr>
          <w:rFonts w:ascii="Times New Roman" w:hAnsi="Times New Roman"/>
          <w:sz w:val="24"/>
          <w:szCs w:val="24"/>
          <w:lang w:val="uk-UA" w:eastAsia="ru-RU"/>
        </w:rPr>
        <w:t>Міжрегіональне співробітництво є важливою складовою</w:t>
      </w:r>
      <w:r w:rsidRPr="00044D60">
        <w:rPr>
          <w:rFonts w:ascii="Times New Roman" w:hAnsi="Times New Roman"/>
          <w:sz w:val="24"/>
          <w:szCs w:val="24"/>
          <w:lang w:eastAsia="ru-RU"/>
        </w:rPr>
        <w:t> </w:t>
      </w:r>
      <w:r w:rsidRPr="00044D60">
        <w:rPr>
          <w:rFonts w:ascii="Times New Roman" w:hAnsi="Times New Roman"/>
          <w:sz w:val="24"/>
          <w:szCs w:val="24"/>
          <w:lang w:val="uk-UA" w:eastAsia="ru-RU"/>
        </w:rPr>
        <w:t xml:space="preserve"> стратегічного партнерства України та Республіки Польща, ефективним засобом європейської інтеграції України, а також практичним механізмом впровадження</w:t>
      </w:r>
      <w:r w:rsidRPr="00044D60">
        <w:rPr>
          <w:rFonts w:ascii="Times New Roman" w:hAnsi="Times New Roman"/>
          <w:sz w:val="24"/>
          <w:szCs w:val="24"/>
          <w:lang w:eastAsia="ru-RU"/>
        </w:rPr>
        <w:t> </w:t>
      </w:r>
      <w:r w:rsidRPr="00044D60">
        <w:rPr>
          <w:rFonts w:ascii="Times New Roman" w:hAnsi="Times New Roman"/>
          <w:sz w:val="24"/>
          <w:szCs w:val="24"/>
          <w:lang w:val="uk-UA" w:eastAsia="ru-RU"/>
        </w:rPr>
        <w:t xml:space="preserve"> європейських стандартів на регіональному та місцевому рівнях.</w:t>
      </w:r>
      <w:r w:rsidRPr="00044D60">
        <w:rPr>
          <w:rFonts w:ascii="Times New Roman" w:hAnsi="Times New Roman"/>
          <w:sz w:val="24"/>
          <w:szCs w:val="24"/>
          <w:lang w:eastAsia="ru-RU"/>
        </w:rPr>
        <w:t>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Розвиток українсько-польського міжрегіонального співробітництва здійснюється у декількох площинах. На рівні центральних органів виконавчої влади двох країн з українського  боку це питання координується – Міністерством регіонального розвитку, будівництва та житлово-комунального господарства, Міністерством закордонних справ, Міністерством інфраструктури та Міністерством економічного розвитку і торгівлі,  з польського боку – Міністерством внутрішніх справ, Міністерством регіонального розвитку та Міністерством закордонних справ.</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Для вирішення ключових питань українсько-польського міжрегіонального співробітництва на міжурядовому рівні створено інституційний механізм – Українсько-польську Міжурядову Координаційну Раду з питань міжрегіонального співробітництва (МКРМС). МКРМС приймає рішення з ключових питань міжрегіонального співробітництва, визначає загальні напрямки і головні принципи його розвитку, надає компетентним органам України і Польщі відповідні пропозиції, розроблює спільні програми діяльності, спрямовані на розвиток міжрегіональної співпраці та в цілому координує міжрегіональне співробітництво на рівні областей України та воєводств Республіки Польща. У складі МКРМС функціонують Комісії: з питань пунктів пропуску та прикордонної інфраструктури, з питань просторового планування, з питань транскордонного співробітництва та з питань рятування та захисту населення в умовах надзвичайних ситуацій. Засідання МКРМС відбуваються один раз на рік, а засідання комісій - як правило, двічі на рік.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Базовим документом українсько-польського міжрегіонального співробітництва є Угода між Урядом України та Урядом Республіки Польща про міжрегіональне співробітництво, підписана 24 травня 1993 року. Зазначеним міжнародним договором закріплюються правові засади співпраці органів місцевої  влади та органів місцевого самоврядування України та Республіки Польща, зокрема, в економічній, культурно-гуманітарній, освітній та туристичній сферах.</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На сьогодні, Україна має найрозвинутішу мережу міжрегіональної співпраці саме з Республікою  Польща. Практично всі області України та воєводства Польщі уклали угоди про міжрегіональне співробітництво. Усі 16 воєводств Польщі мають партнера в Україні на рівні області. Найбільше українських партнерів мають Підкарпатське, Люблінське, Лодзьке, Сілезьке та Мазовецьке воєводства. З українського боку найбільше польських партнерів мають Львівська, Одеська, Івано-Франківська, Вінницька та Волинська області.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Процес укладання двосторонніх угод про партнерство на рівні міст, районів і селищ з боку України та міст, повітів і ґмін з боку Польщі має сталу тенденцію до зростання. На регіональному та місцевому рівнях між Україною та Польщею на сьогодні підписано близько 450 угод про міжрегіональне співробітництво.</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 рамках існуючих домовленостей органів місцевої влади та самоврядування України та Республіки Польща здійснюється активна співпраця, зокрема, проводяться спільні культурно-мистецькі заходи, реалізуються проекти молодіжних обмінів, проводяться різноманітні стажування, відбуваються конференції, форуми, семінари тощо.      </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Важливими осередками інтенсифікації та розвитку українсько-польського  міжрегіонального та транскордонного співробітництва виступають єврорегіони «Карпатський» та «Буг», які діють в українсько-польському прикордонні. Єврорегіон «Карпатський» функціонує на основі Декларації про співпрацю спільнот, які мешкають на території Карпатського регіону, а також на основі статуту Міжрегіональної Асоціації «Карпатський єврорегіон», що були підписані 14 лютого 1993 р. в м.Дебрецені (Угорщина) міністрами закордонних справ України, Польщі та Угорщини. Діяльність єврорегіону «Буг» регулюється Угодою про створення Транскордонного Об’єднання «Єврорегіон Буг», підписаною 29 вересня 1995 р. в м.Луцьк між Волинською областю та колишніми Холмським, Люблінським, Тарнобжезьким і Замостським воєводствами Республіки Польща (до зміни адміністративного поділу цієї країни в 1999 році).</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Важливим аспектом розвитку українсько-польського  міжрегіонального та транскордонного співробітництва є залучення в рамках реалізації окремих проектів  фінансових коштів ЄС. У цьому контексті необхідно виділити Програму транскордонного співробітництва «Польща-Білорусь-Україна» ЄІСП на 2007-2013 рр. та 2014-2020 рр., яка є ефективним інструментом для використання коштів  ЄС органами місцевої влади та самоврядування, а також неурядовими організаціями обох держав для реалізації проектів у сфері міжрегіонального та транскордонного співробітництва.</w:t>
      </w:r>
    </w:p>
    <w:p w:rsidR="00541233" w:rsidRPr="00044D60" w:rsidRDefault="00541233" w:rsidP="00044D60">
      <w:pPr>
        <w:spacing w:before="100" w:beforeAutospacing="1" w:after="100" w:afterAutospacing="1" w:line="240" w:lineRule="auto"/>
        <w:jc w:val="both"/>
        <w:rPr>
          <w:rFonts w:ascii="Times New Roman" w:hAnsi="Times New Roman"/>
          <w:sz w:val="24"/>
          <w:szCs w:val="24"/>
          <w:lang w:eastAsia="ru-RU"/>
        </w:rPr>
      </w:pPr>
      <w:r w:rsidRPr="00044D60">
        <w:rPr>
          <w:rFonts w:ascii="Times New Roman" w:hAnsi="Times New Roman"/>
          <w:sz w:val="24"/>
          <w:szCs w:val="24"/>
          <w:lang w:eastAsia="ru-RU"/>
        </w:rPr>
        <w:t>Перспективними напрямами співпраці регіонів України та Польщі є взаємодія в рамках міжнародних організацій та інституцій, зокрема, Конгресі місцевих та регіональних влад Європи, Вишеградської групи, Веймарського трикутника, ЦЄІ, а також ОЧЕС і ГУАМ.</w:t>
      </w:r>
    </w:p>
    <w:p w:rsidR="00541233" w:rsidRPr="00044D60" w:rsidRDefault="00541233" w:rsidP="00044D60">
      <w:pPr>
        <w:jc w:val="both"/>
        <w:rPr>
          <w:rFonts w:ascii="Times New Roman" w:hAnsi="Times New Roman"/>
          <w:sz w:val="24"/>
          <w:szCs w:val="24"/>
          <w:lang w:val="uk-UA"/>
        </w:rPr>
      </w:pPr>
      <w:r w:rsidRPr="00044D60">
        <w:rPr>
          <w:rFonts w:ascii="Times New Roman" w:hAnsi="Times New Roman"/>
          <w:sz w:val="24"/>
          <w:szCs w:val="24"/>
          <w:lang w:val="uk-UA"/>
        </w:rPr>
        <w:t>http://poland.mfa.gov.ua/ua/ukraine-pl/regions</w:t>
      </w:r>
    </w:p>
    <w:p w:rsidR="00541233" w:rsidRPr="00044D60" w:rsidRDefault="00541233" w:rsidP="00044D60">
      <w:pPr>
        <w:shd w:val="clear" w:color="auto" w:fill="FFFFFF"/>
        <w:spacing w:after="0" w:line="432" w:lineRule="atLeast"/>
        <w:jc w:val="both"/>
        <w:outlineLvl w:val="0"/>
        <w:rPr>
          <w:rFonts w:ascii="Times New Roman" w:hAnsi="Times New Roman"/>
          <w:color w:val="333333"/>
          <w:kern w:val="36"/>
          <w:sz w:val="24"/>
          <w:szCs w:val="24"/>
          <w:lang w:eastAsia="ru-RU"/>
        </w:rPr>
      </w:pPr>
      <w:r w:rsidRPr="00044D60">
        <w:rPr>
          <w:rFonts w:ascii="Times New Roman" w:hAnsi="Times New Roman"/>
          <w:color w:val="333333"/>
          <w:kern w:val="36"/>
          <w:sz w:val="24"/>
          <w:szCs w:val="24"/>
          <w:lang w:eastAsia="ru-RU"/>
        </w:rPr>
        <w:t>Украина поможет Польше с электроэнергией</w:t>
      </w:r>
    </w:p>
    <w:p w:rsidR="00541233" w:rsidRPr="00044D60" w:rsidRDefault="00541233" w:rsidP="00044D60">
      <w:pPr>
        <w:shd w:val="clear" w:color="auto" w:fill="FFFFFF"/>
        <w:spacing w:after="0" w:line="360" w:lineRule="atLeast"/>
        <w:jc w:val="both"/>
        <w:outlineLvl w:val="2"/>
        <w:rPr>
          <w:rFonts w:ascii="Times New Roman" w:hAnsi="Times New Roman"/>
          <w:color w:val="000000"/>
          <w:sz w:val="24"/>
          <w:szCs w:val="24"/>
          <w:lang w:eastAsia="ru-RU"/>
        </w:rPr>
      </w:pPr>
      <w:r w:rsidRPr="00044D60">
        <w:rPr>
          <w:rFonts w:ascii="Times New Roman" w:hAnsi="Times New Roman"/>
          <w:color w:val="000000"/>
          <w:sz w:val="24"/>
          <w:szCs w:val="24"/>
          <w:lang w:eastAsia="ru-RU"/>
        </w:rPr>
        <w:t>На днях Польша обратилась к Украине с просьбой помочь компенсировать дефицит в своей энергосистеме</w:t>
      </w:r>
    </w:p>
    <w:p w:rsidR="00541233" w:rsidRPr="00044D60" w:rsidRDefault="00541233" w:rsidP="00044D60">
      <w:pPr>
        <w:spacing w:after="0" w:line="360" w:lineRule="atLeast"/>
        <w:jc w:val="both"/>
        <w:rPr>
          <w:rFonts w:ascii="Times New Roman" w:hAnsi="Times New Roman"/>
          <w:color w:val="333333"/>
          <w:sz w:val="24"/>
          <w:szCs w:val="24"/>
          <w:shd w:val="clear" w:color="auto" w:fill="FFFFFF"/>
          <w:lang w:eastAsia="ru-RU"/>
        </w:rPr>
      </w:pPr>
      <w:r w:rsidRPr="00044D60">
        <w:rPr>
          <w:rFonts w:ascii="Times New Roman" w:hAnsi="Times New Roman"/>
          <w:color w:val="333333"/>
          <w:sz w:val="24"/>
          <w:szCs w:val="24"/>
          <w:shd w:val="clear" w:color="auto" w:fill="FFFFFF"/>
          <w:lang w:eastAsia="ru-RU"/>
        </w:rPr>
        <w:t>2015 года подготовили и заключили трехсторонний договор о поставках электроэнергии из Украины в Польшу для оказания аварийной помощи.</w:t>
      </w:r>
    </w:p>
    <w:p w:rsidR="00541233" w:rsidRPr="00044D60" w:rsidRDefault="00541233" w:rsidP="00044D60">
      <w:pPr>
        <w:spacing w:after="0" w:line="360" w:lineRule="atLeast"/>
        <w:jc w:val="both"/>
        <w:rPr>
          <w:rFonts w:ascii="Times New Roman" w:hAnsi="Times New Roman"/>
          <w:color w:val="333333"/>
          <w:sz w:val="24"/>
          <w:szCs w:val="24"/>
          <w:shd w:val="clear" w:color="auto" w:fill="FFFFFF"/>
          <w:lang w:eastAsia="ru-RU"/>
        </w:rPr>
      </w:pPr>
      <w:r w:rsidRPr="00044D60">
        <w:rPr>
          <w:rFonts w:ascii="Times New Roman" w:hAnsi="Times New Roman"/>
          <w:color w:val="333333"/>
          <w:sz w:val="24"/>
          <w:szCs w:val="24"/>
          <w:shd w:val="clear" w:color="auto" w:fill="FFFFFF"/>
          <w:lang w:eastAsia="ru-RU"/>
        </w:rPr>
        <w:t>Об этом </w:t>
      </w:r>
      <w:hyperlink r:id="rId9" w:history="1">
        <w:r w:rsidRPr="00044D60">
          <w:rPr>
            <w:rFonts w:ascii="Times New Roman" w:hAnsi="Times New Roman"/>
            <w:color w:val="775696"/>
            <w:sz w:val="24"/>
            <w:szCs w:val="24"/>
            <w:u w:val="single"/>
            <w:lang w:eastAsia="ru-RU"/>
          </w:rPr>
          <w:t>говорится </w:t>
        </w:r>
      </w:hyperlink>
      <w:r w:rsidRPr="00044D60">
        <w:rPr>
          <w:rFonts w:ascii="Times New Roman" w:hAnsi="Times New Roman"/>
          <w:color w:val="333333"/>
          <w:sz w:val="24"/>
          <w:szCs w:val="24"/>
          <w:shd w:val="clear" w:color="auto" w:fill="FFFFFF"/>
          <w:lang w:eastAsia="ru-RU"/>
        </w:rPr>
        <w:t>в сообщении ГП "НЭК "Укрэнерго".</w:t>
      </w:r>
    </w:p>
    <w:p w:rsidR="00541233" w:rsidRPr="00044D60" w:rsidRDefault="00541233" w:rsidP="00044D60">
      <w:pPr>
        <w:spacing w:after="0" w:line="360" w:lineRule="atLeast"/>
        <w:jc w:val="both"/>
        <w:rPr>
          <w:rFonts w:ascii="Times New Roman" w:hAnsi="Times New Roman"/>
          <w:color w:val="333333"/>
          <w:sz w:val="24"/>
          <w:szCs w:val="24"/>
          <w:shd w:val="clear" w:color="auto" w:fill="FFFFFF"/>
          <w:lang w:eastAsia="ru-RU"/>
        </w:rPr>
      </w:pPr>
      <w:r w:rsidRPr="00044D60">
        <w:rPr>
          <w:rFonts w:ascii="Times New Roman" w:hAnsi="Times New Roman"/>
          <w:color w:val="333333"/>
          <w:sz w:val="24"/>
          <w:szCs w:val="24"/>
          <w:shd w:val="clear" w:color="auto" w:fill="FFFFFF"/>
          <w:lang w:eastAsia="ru-RU"/>
        </w:rPr>
        <w:t>"Энергосистемы Польши и Украины соединены межгосударственной линии электропередачи 220 кВ Добротворская ТЭС-Замость", – говорится в сообщении.</w:t>
      </w:r>
    </w:p>
    <w:p w:rsidR="00541233" w:rsidRPr="00044D60" w:rsidRDefault="00541233" w:rsidP="00044D60">
      <w:pPr>
        <w:spacing w:after="0" w:line="360" w:lineRule="atLeast"/>
        <w:jc w:val="both"/>
        <w:rPr>
          <w:rFonts w:ascii="Times New Roman" w:hAnsi="Times New Roman"/>
          <w:color w:val="333333"/>
          <w:sz w:val="24"/>
          <w:szCs w:val="24"/>
          <w:shd w:val="clear" w:color="auto" w:fill="FFFFFF"/>
          <w:lang w:eastAsia="ru-RU"/>
        </w:rPr>
      </w:pPr>
      <w:r w:rsidRPr="00044D60">
        <w:rPr>
          <w:rFonts w:ascii="Times New Roman" w:hAnsi="Times New Roman"/>
          <w:color w:val="333333"/>
          <w:sz w:val="24"/>
          <w:szCs w:val="24"/>
          <w:shd w:val="clear" w:color="auto" w:fill="FFFFFF"/>
          <w:lang w:eastAsia="ru-RU"/>
        </w:rPr>
        <w:t>В компании сообщили, что по указанному договору "Энергорынок" предоставляет польской энергосистеме помощь по цене, установленной соответствующим постановлением НКРЕКП, а "Укрэнерго" уполномочен согласовывать или отказывать в предоставлении помощи в зависимости от оценки безопасности эксплуатации украинской энергосистемы и технических возможностей "Укрэнерго" и Добротворской ТЭС.</w:t>
      </w:r>
    </w:p>
    <w:p w:rsidR="00541233" w:rsidRPr="00044D60" w:rsidRDefault="00541233" w:rsidP="00044D60">
      <w:pPr>
        <w:spacing w:after="0" w:line="360" w:lineRule="atLeast"/>
        <w:jc w:val="both"/>
        <w:rPr>
          <w:rFonts w:ascii="Times New Roman" w:hAnsi="Times New Roman"/>
          <w:color w:val="333333"/>
          <w:sz w:val="24"/>
          <w:szCs w:val="24"/>
          <w:shd w:val="clear" w:color="auto" w:fill="FFFFFF"/>
          <w:lang w:eastAsia="ru-RU"/>
        </w:rPr>
      </w:pPr>
      <w:r w:rsidRPr="00044D60">
        <w:rPr>
          <w:rFonts w:ascii="Times New Roman" w:hAnsi="Times New Roman"/>
          <w:color w:val="333333"/>
          <w:sz w:val="24"/>
          <w:szCs w:val="24"/>
          <w:shd w:val="clear" w:color="auto" w:fill="FFFFFF"/>
          <w:lang w:eastAsia="ru-RU"/>
        </w:rPr>
        <w:t>"Максимальная величина аварийной помощи по линии электропередачи 220 кВ Добротворская ТЭС – Замость составляет 235 МВт", – сообщает пресс-служба.</w:t>
      </w:r>
    </w:p>
    <w:p w:rsidR="00541233" w:rsidRPr="00044D60" w:rsidRDefault="00541233" w:rsidP="00044D60">
      <w:pPr>
        <w:spacing w:after="0" w:line="360" w:lineRule="atLeast"/>
        <w:jc w:val="both"/>
        <w:rPr>
          <w:rFonts w:ascii="Times New Roman" w:hAnsi="Times New Roman"/>
          <w:color w:val="333333"/>
          <w:sz w:val="24"/>
          <w:szCs w:val="24"/>
          <w:shd w:val="clear" w:color="auto" w:fill="FFFFFF"/>
          <w:lang w:eastAsia="ru-RU"/>
        </w:rPr>
      </w:pPr>
      <w:r w:rsidRPr="00044D60">
        <w:rPr>
          <w:rFonts w:ascii="Times New Roman" w:hAnsi="Times New Roman"/>
          <w:color w:val="333333"/>
          <w:sz w:val="24"/>
          <w:szCs w:val="24"/>
          <w:shd w:val="clear" w:color="auto" w:fill="FFFFFF"/>
          <w:lang w:eastAsia="ru-RU"/>
        </w:rPr>
        <w:t>Как известно, на днях</w:t>
      </w:r>
      <w:r w:rsidRPr="00044D60">
        <w:rPr>
          <w:rFonts w:ascii="Times New Roman" w:hAnsi="Times New Roman"/>
          <w:color w:val="333333"/>
          <w:sz w:val="24"/>
          <w:szCs w:val="24"/>
          <w:lang w:eastAsia="ru-RU"/>
        </w:rPr>
        <w:t> </w:t>
      </w:r>
      <w:hyperlink r:id="rId10" w:history="1">
        <w:r w:rsidRPr="00044D60">
          <w:rPr>
            <w:rFonts w:ascii="Times New Roman" w:hAnsi="Times New Roman"/>
            <w:color w:val="333333"/>
            <w:sz w:val="24"/>
            <w:szCs w:val="24"/>
            <w:u w:val="single"/>
            <w:lang w:eastAsia="ru-RU"/>
          </w:rPr>
          <w:t>Польша</w:t>
        </w:r>
      </w:hyperlink>
      <w:r w:rsidRPr="00044D60">
        <w:rPr>
          <w:rFonts w:ascii="Times New Roman" w:hAnsi="Times New Roman"/>
          <w:color w:val="333333"/>
          <w:sz w:val="24"/>
          <w:szCs w:val="24"/>
          <w:shd w:val="clear" w:color="auto" w:fill="FFFFFF"/>
          <w:lang w:eastAsia="ru-RU"/>
        </w:rPr>
        <w:t> обратилась к Украине с просьбой помочь компенсировать дефицит в своей энергосистеме, возникший с 10 августа в результате сложной ситуации с энергообеспечением из-за аномально жаркой погоды.</w:t>
      </w:r>
    </w:p>
    <w:p w:rsidR="00541233" w:rsidRPr="00044D60" w:rsidRDefault="00541233" w:rsidP="00044D60">
      <w:pPr>
        <w:shd w:val="clear" w:color="auto" w:fill="FFFFFF"/>
        <w:spacing w:after="0" w:line="288" w:lineRule="auto"/>
        <w:jc w:val="both"/>
        <w:outlineLvl w:val="0"/>
        <w:rPr>
          <w:rFonts w:ascii="Times New Roman" w:hAnsi="Times New Roman"/>
          <w:color w:val="333333"/>
          <w:kern w:val="36"/>
          <w:sz w:val="24"/>
          <w:szCs w:val="24"/>
          <w:lang w:val="uk-UA" w:eastAsia="ru-RU"/>
        </w:rPr>
      </w:pPr>
    </w:p>
    <w:p w:rsidR="00541233" w:rsidRPr="00044D60" w:rsidRDefault="00541233" w:rsidP="00044D60">
      <w:pPr>
        <w:shd w:val="clear" w:color="auto" w:fill="FFFFFF"/>
        <w:spacing w:after="0" w:line="288" w:lineRule="auto"/>
        <w:jc w:val="both"/>
        <w:outlineLvl w:val="0"/>
        <w:rPr>
          <w:rFonts w:ascii="Times New Roman" w:hAnsi="Times New Roman"/>
          <w:color w:val="333333"/>
          <w:kern w:val="36"/>
          <w:sz w:val="24"/>
          <w:szCs w:val="24"/>
          <w:lang w:eastAsia="ru-RU"/>
        </w:rPr>
      </w:pPr>
      <w:r w:rsidRPr="00044D60">
        <w:rPr>
          <w:rFonts w:ascii="Times New Roman" w:hAnsi="Times New Roman"/>
          <w:color w:val="333333"/>
          <w:kern w:val="36"/>
          <w:sz w:val="24"/>
          <w:szCs w:val="24"/>
          <w:lang w:eastAsia="ru-RU"/>
        </w:rPr>
        <w:t>Украина будет поставлять электричество в Польшу</w:t>
      </w:r>
    </w:p>
    <w:p w:rsidR="00541233" w:rsidRPr="00044D60" w:rsidRDefault="00541233" w:rsidP="00044D60">
      <w:pPr>
        <w:shd w:val="clear" w:color="auto" w:fill="FFFFFF"/>
        <w:spacing w:after="0" w:line="360" w:lineRule="atLeast"/>
        <w:jc w:val="both"/>
        <w:outlineLvl w:val="1"/>
        <w:rPr>
          <w:rFonts w:ascii="Times New Roman" w:hAnsi="Times New Roman"/>
          <w:color w:val="000000"/>
          <w:sz w:val="24"/>
          <w:szCs w:val="24"/>
          <w:lang w:eastAsia="ru-RU"/>
        </w:rPr>
      </w:pPr>
      <w:r w:rsidRPr="00044D60">
        <w:rPr>
          <w:rFonts w:ascii="Times New Roman" w:hAnsi="Times New Roman"/>
          <w:color w:val="000000"/>
          <w:sz w:val="24"/>
          <w:szCs w:val="24"/>
          <w:lang w:eastAsia="ru-RU"/>
        </w:rPr>
        <w:t>Стороны заключили договор</w:t>
      </w:r>
    </w:p>
    <w:p w:rsidR="00541233" w:rsidRPr="00044D60" w:rsidRDefault="00541233" w:rsidP="00044D60">
      <w:pPr>
        <w:shd w:val="clear" w:color="auto" w:fill="FFFFFF"/>
        <w:spacing w:after="0" w:line="360" w:lineRule="atLeast"/>
        <w:jc w:val="both"/>
        <w:rPr>
          <w:rFonts w:ascii="Times New Roman" w:hAnsi="Times New Roman"/>
          <w:color w:val="333333"/>
          <w:sz w:val="24"/>
          <w:szCs w:val="24"/>
          <w:lang w:eastAsia="ru-RU"/>
        </w:rPr>
      </w:pPr>
      <w:hyperlink r:id="rId11" w:history="1">
        <w:r w:rsidRPr="00044D60">
          <w:rPr>
            <w:rFonts w:ascii="Times New Roman" w:hAnsi="Times New Roman"/>
            <w:color w:val="333333"/>
            <w:sz w:val="24"/>
            <w:szCs w:val="24"/>
            <w:lang w:eastAsia="ru-RU"/>
          </w:rPr>
          <w:t>Украина</w:t>
        </w:r>
      </w:hyperlink>
      <w:r w:rsidRPr="00044D60">
        <w:rPr>
          <w:rFonts w:ascii="Times New Roman" w:hAnsi="Times New Roman"/>
          <w:color w:val="333333"/>
          <w:sz w:val="24"/>
          <w:szCs w:val="24"/>
          <w:lang w:eastAsia="ru-RU"/>
        </w:rPr>
        <w:t xml:space="preserve"> и </w:t>
      </w:r>
      <w:hyperlink r:id="rId12" w:history="1">
        <w:r w:rsidRPr="00044D60">
          <w:rPr>
            <w:rFonts w:ascii="Times New Roman" w:hAnsi="Times New Roman"/>
            <w:color w:val="333333"/>
            <w:sz w:val="24"/>
            <w:szCs w:val="24"/>
            <w:lang w:eastAsia="ru-RU"/>
          </w:rPr>
          <w:t>Польша</w:t>
        </w:r>
      </w:hyperlink>
      <w:r w:rsidRPr="00044D60">
        <w:rPr>
          <w:rFonts w:ascii="Times New Roman" w:hAnsi="Times New Roman"/>
          <w:color w:val="333333"/>
          <w:sz w:val="24"/>
          <w:szCs w:val="24"/>
          <w:lang w:eastAsia="ru-RU"/>
        </w:rPr>
        <w:t xml:space="preserve"> заключили договор о поставках электроэнергии из Украины в Польшу для предоставления аварийной помощи. Об этом сообщает пресс-служба "Укрэнерго".</w:t>
      </w:r>
    </w:p>
    <w:p w:rsidR="00541233" w:rsidRPr="00044D60" w:rsidRDefault="00541233" w:rsidP="00044D60">
      <w:pPr>
        <w:shd w:val="clear" w:color="auto" w:fill="FFFFFF"/>
        <w:spacing w:after="0" w:line="360" w:lineRule="atLeast"/>
        <w:jc w:val="both"/>
        <w:rPr>
          <w:rFonts w:ascii="Times New Roman" w:hAnsi="Times New Roman"/>
          <w:color w:val="333333"/>
          <w:sz w:val="24"/>
          <w:szCs w:val="24"/>
          <w:lang w:eastAsia="ru-RU"/>
        </w:rPr>
      </w:pPr>
      <w:r w:rsidRPr="00044D60">
        <w:rPr>
          <w:rFonts w:ascii="Times New Roman" w:hAnsi="Times New Roman"/>
          <w:color w:val="333333"/>
          <w:sz w:val="24"/>
          <w:szCs w:val="24"/>
          <w:lang w:eastAsia="ru-RU"/>
        </w:rPr>
        <w:t>Согласно договору, "Энергорынок" предоставляет польской энергосистеме аварийную помощь по цене, установленной соответствующим постановлением НКРЭКУ, а "Укрэнерго" уполномочено согласовывать или отказывать в предоставлении аварийной помощи в зависимости от оценки безопасности эксплуатации украинской энергосистемы и технических возможностей "Укрэнерго" и Добротворской ТЭС, пояснили в "Укрэнерго".</w:t>
      </w:r>
    </w:p>
    <w:p w:rsidR="00541233" w:rsidRPr="00044D60" w:rsidRDefault="00541233" w:rsidP="00044D60">
      <w:pPr>
        <w:shd w:val="clear" w:color="auto" w:fill="FFFFFF"/>
        <w:spacing w:after="0" w:line="360" w:lineRule="atLeast"/>
        <w:jc w:val="both"/>
        <w:rPr>
          <w:rFonts w:ascii="Times New Roman" w:hAnsi="Times New Roman"/>
          <w:color w:val="333333"/>
          <w:sz w:val="24"/>
          <w:szCs w:val="24"/>
          <w:lang w:eastAsia="ru-RU"/>
        </w:rPr>
      </w:pPr>
      <w:r w:rsidRPr="00044D60">
        <w:rPr>
          <w:rFonts w:ascii="Times New Roman" w:hAnsi="Times New Roman"/>
          <w:color w:val="333333"/>
          <w:sz w:val="24"/>
          <w:szCs w:val="24"/>
          <w:lang w:eastAsia="ru-RU"/>
        </w:rPr>
        <w:t>Напомним, накануне в "Укрэнерго" заявили о готовности организовать бесперебойную и надежную транспортировку энергии в Польшу, "поскольку обеспечение параллельной работы с энергосистемами соседних стран, техническое и технологическое обеспечение экспорта/импорта электроэнергии является одним из основных направлений деятельности предприятия". В то же время в компании отметили, что приоритетом для госпредприятия остается "обеспечение баланса и надежности ОЭС Украины".</w:t>
      </w:r>
    </w:p>
    <w:p w:rsidR="00541233" w:rsidRPr="00044D60" w:rsidRDefault="00541233" w:rsidP="00044D60">
      <w:pPr>
        <w:shd w:val="clear" w:color="auto" w:fill="FFFFFF"/>
        <w:spacing w:after="0" w:line="360" w:lineRule="atLeast"/>
        <w:jc w:val="both"/>
        <w:rPr>
          <w:rFonts w:ascii="Times New Roman" w:hAnsi="Times New Roman"/>
          <w:color w:val="333333"/>
          <w:sz w:val="24"/>
          <w:szCs w:val="24"/>
          <w:lang w:eastAsia="ru-RU"/>
        </w:rPr>
      </w:pPr>
      <w:r w:rsidRPr="00044D60">
        <w:rPr>
          <w:rFonts w:ascii="Times New Roman" w:hAnsi="Times New Roman"/>
          <w:color w:val="333333"/>
          <w:sz w:val="24"/>
          <w:szCs w:val="24"/>
          <w:lang w:eastAsia="ru-RU"/>
        </w:rPr>
        <w:t>Энергосистемы Польши и Украины соединены линией электропередачи Добротворская ТЭС – Замость. Максимальная аварийная помощь, которую может предоставить Украина по данной линии на запрос польской стороны, составляет 235 МВт.</w:t>
      </w:r>
    </w:p>
    <w:p w:rsidR="00541233" w:rsidRPr="00044D60" w:rsidRDefault="00541233" w:rsidP="00044D60">
      <w:pPr>
        <w:jc w:val="both"/>
        <w:rPr>
          <w:rFonts w:ascii="Times New Roman" w:hAnsi="Times New Roman"/>
          <w:sz w:val="24"/>
          <w:szCs w:val="24"/>
          <w:lang w:val="uk-UA"/>
        </w:rPr>
      </w:pPr>
    </w:p>
    <w:p w:rsidR="00541233" w:rsidRPr="00044D60" w:rsidRDefault="00541233" w:rsidP="00044D60">
      <w:pPr>
        <w:pStyle w:val="Heading2"/>
        <w:jc w:val="center"/>
        <w:rPr>
          <w:rFonts w:ascii="Times New Roman" w:hAnsi="Times New Roman"/>
          <w:color w:val="auto"/>
          <w:sz w:val="28"/>
          <w:szCs w:val="28"/>
          <w:lang w:val="uk-UA"/>
        </w:rPr>
      </w:pPr>
      <w:r w:rsidRPr="00044D60">
        <w:rPr>
          <w:rFonts w:ascii="Times New Roman" w:hAnsi="Times New Roman"/>
          <w:color w:val="auto"/>
          <w:sz w:val="28"/>
          <w:szCs w:val="28"/>
          <w:lang w:val="uk-UA"/>
        </w:rPr>
        <w:t>Польща готова надати Україні експертну допомогу у впровадженні реформ</w:t>
      </w:r>
    </w:p>
    <w:p w:rsidR="00541233" w:rsidRPr="00044D60" w:rsidRDefault="00541233" w:rsidP="00044D60">
      <w:pPr>
        <w:spacing w:line="240" w:lineRule="auto"/>
        <w:jc w:val="both"/>
        <w:rPr>
          <w:rFonts w:ascii="Times New Roman" w:hAnsi="Times New Roman"/>
          <w:sz w:val="24"/>
          <w:szCs w:val="24"/>
          <w:lang w:val="uk-UA"/>
        </w:rPr>
      </w:pPr>
    </w:p>
    <w:p w:rsidR="00541233" w:rsidRPr="00044D60" w:rsidRDefault="00541233" w:rsidP="00044D60">
      <w:pPr>
        <w:spacing w:before="100" w:beforeAutospacing="1" w:after="100" w:afterAutospacing="1"/>
        <w:ind w:firstLine="567"/>
        <w:jc w:val="both"/>
        <w:rPr>
          <w:rFonts w:ascii="Times New Roman" w:hAnsi="Times New Roman"/>
          <w:sz w:val="24"/>
          <w:szCs w:val="24"/>
          <w:lang w:val="uk-UA"/>
        </w:rPr>
      </w:pPr>
      <w:r w:rsidRPr="00044D60">
        <w:rPr>
          <w:rFonts w:ascii="Times New Roman" w:hAnsi="Times New Roman"/>
          <w:sz w:val="24"/>
          <w:szCs w:val="24"/>
          <w:lang w:val="uk-UA"/>
        </w:rPr>
        <w:t>Ветеринарні служби двох країн здійснюють активну роботу у питаннях сертифікації та недопущення розповсюдження збудника АЧС на території України та Республіки Польща. Найближчим часом сторони підпишуть Угоду між Міністерством аграрної політики та продовольства України та Міністерством сільського господарства і розвитку села Республіки Польща щодо виконання програми боротьби зі сказом на території України у 2015 році. Про це домовилися Міністр аграрної політики та продовольства України Олексій Павленко та Надзвичайний і Повноважний Посол Республіки Польща в Україні Генрик Літвін.</w:t>
      </w:r>
    </w:p>
    <w:p w:rsidR="00541233" w:rsidRPr="00044D60" w:rsidRDefault="00541233" w:rsidP="00044D60">
      <w:pPr>
        <w:pStyle w:val="nospacing"/>
        <w:ind w:firstLine="720"/>
        <w:jc w:val="both"/>
        <w:rPr>
          <w:lang w:val="uk-UA"/>
        </w:rPr>
      </w:pPr>
      <w:r w:rsidRPr="00044D60">
        <w:rPr>
          <w:lang w:val="uk-UA"/>
        </w:rPr>
        <w:t>Дана програма має на меті обмеження поширення вірусу сказу на території України та захист території країн Європейського Союзу.</w:t>
      </w:r>
    </w:p>
    <w:p w:rsidR="00541233" w:rsidRPr="00044D60" w:rsidRDefault="00541233" w:rsidP="00044D60">
      <w:pPr>
        <w:spacing w:before="100" w:beforeAutospacing="1" w:after="100" w:afterAutospacing="1"/>
        <w:ind w:firstLine="708"/>
        <w:jc w:val="both"/>
        <w:rPr>
          <w:rFonts w:ascii="Times New Roman" w:hAnsi="Times New Roman"/>
          <w:sz w:val="24"/>
          <w:szCs w:val="24"/>
          <w:lang w:val="uk-UA"/>
        </w:rPr>
      </w:pPr>
      <w:r w:rsidRPr="00044D60">
        <w:rPr>
          <w:rFonts w:ascii="Times New Roman" w:hAnsi="Times New Roman"/>
          <w:sz w:val="24"/>
          <w:szCs w:val="24"/>
          <w:lang w:val="uk-UA"/>
        </w:rPr>
        <w:t>Під час зустрічі сторони обговори актуальні питання двостороннього співробітництва в галузі сільського господарства. Зокрема: залучення експертної допомоги Польщі у питаннях реформування та адаптації вітчизняного аграрного сектору до вимог і стандартів ЄС; торговельно-економічне співробітництво; співробітництво у сфері ветеринарії; виставково-ярмаркова діяльність.</w:t>
      </w:r>
    </w:p>
    <w:p w:rsidR="00541233" w:rsidRPr="00044D60" w:rsidRDefault="00541233" w:rsidP="00044D60">
      <w:pPr>
        <w:spacing w:before="100" w:beforeAutospacing="1" w:after="100" w:afterAutospacing="1"/>
        <w:ind w:firstLine="708"/>
        <w:jc w:val="both"/>
        <w:rPr>
          <w:rFonts w:ascii="Times New Roman" w:hAnsi="Times New Roman"/>
          <w:sz w:val="24"/>
          <w:szCs w:val="24"/>
          <w:lang w:val="uk-UA"/>
        </w:rPr>
      </w:pPr>
      <w:r w:rsidRPr="00044D60">
        <w:rPr>
          <w:rFonts w:ascii="Times New Roman" w:hAnsi="Times New Roman"/>
          <w:sz w:val="24"/>
          <w:szCs w:val="24"/>
          <w:lang w:val="uk-UA"/>
        </w:rPr>
        <w:t xml:space="preserve">Олексій Павленко подякував пану Послу за надання польською стороною значної партнерської допомоги в євроінтеграційних процесах та за послідовну підтримку України. </w:t>
      </w:r>
    </w:p>
    <w:p w:rsidR="00541233" w:rsidRPr="00044D60" w:rsidRDefault="00541233" w:rsidP="00044D60">
      <w:pPr>
        <w:spacing w:before="100" w:beforeAutospacing="1" w:after="100" w:afterAutospacing="1"/>
        <w:ind w:firstLine="708"/>
        <w:jc w:val="both"/>
        <w:rPr>
          <w:rFonts w:ascii="Times New Roman" w:hAnsi="Times New Roman"/>
          <w:sz w:val="24"/>
          <w:szCs w:val="24"/>
          <w:lang w:val="uk-UA"/>
        </w:rPr>
      </w:pPr>
      <w:r w:rsidRPr="00044D60">
        <w:rPr>
          <w:rFonts w:ascii="Times New Roman" w:hAnsi="Times New Roman"/>
          <w:sz w:val="24"/>
          <w:szCs w:val="24"/>
          <w:lang w:val="uk-UA"/>
        </w:rPr>
        <w:t xml:space="preserve">У свою чергу, Генрик Літвін підтвердив готовність </w:t>
      </w:r>
      <w:r w:rsidRPr="00044D60">
        <w:rPr>
          <w:rStyle w:val="Emphasis"/>
          <w:rFonts w:ascii="Times New Roman" w:hAnsi="Times New Roman"/>
          <w:i w:val="0"/>
          <w:iCs w:val="0"/>
          <w:sz w:val="24"/>
          <w:szCs w:val="24"/>
          <w:lang w:val="uk-UA"/>
        </w:rPr>
        <w:t>Польщі</w:t>
      </w:r>
      <w:r w:rsidRPr="00044D60">
        <w:rPr>
          <w:rStyle w:val="Emphasis"/>
          <w:rFonts w:ascii="Times New Roman" w:hAnsi="Times New Roman"/>
          <w:sz w:val="24"/>
          <w:szCs w:val="24"/>
          <w:lang w:val="uk-UA"/>
        </w:rPr>
        <w:t xml:space="preserve"> </w:t>
      </w:r>
      <w:r w:rsidRPr="00044D60">
        <w:rPr>
          <w:rStyle w:val="st"/>
          <w:rFonts w:ascii="Times New Roman" w:hAnsi="Times New Roman"/>
          <w:sz w:val="24"/>
          <w:szCs w:val="24"/>
          <w:lang w:val="uk-UA"/>
        </w:rPr>
        <w:t xml:space="preserve">всебічно </w:t>
      </w:r>
      <w:r w:rsidRPr="00044D60">
        <w:rPr>
          <w:rStyle w:val="Emphasis"/>
          <w:rFonts w:ascii="Times New Roman" w:hAnsi="Times New Roman"/>
          <w:i w:val="0"/>
          <w:iCs w:val="0"/>
          <w:sz w:val="24"/>
          <w:szCs w:val="24"/>
          <w:lang w:val="uk-UA"/>
        </w:rPr>
        <w:t xml:space="preserve">допомагати Україні </w:t>
      </w:r>
      <w:r w:rsidRPr="00044D60">
        <w:rPr>
          <w:rStyle w:val="st"/>
          <w:rFonts w:ascii="Times New Roman" w:hAnsi="Times New Roman"/>
          <w:sz w:val="24"/>
          <w:szCs w:val="24"/>
          <w:lang w:val="uk-UA"/>
        </w:rPr>
        <w:t>на шляху євроінтеграції, зокрема шляхом надання експертної допомоги у питаннях щодо децентралізації та реформування аграрного сектору України.</w:t>
      </w:r>
    </w:p>
    <w:p w:rsidR="00541233" w:rsidRPr="00044D60" w:rsidRDefault="00541233" w:rsidP="00044D60">
      <w:pPr>
        <w:pStyle w:val="nospacing"/>
        <w:ind w:firstLine="720"/>
        <w:jc w:val="both"/>
        <w:rPr>
          <w:lang w:val="uk-UA"/>
        </w:rPr>
      </w:pPr>
      <w:r w:rsidRPr="00044D60">
        <w:rPr>
          <w:lang w:val="uk-UA"/>
        </w:rPr>
        <w:t>На завершення зустрічі Міністр запросив польську делегацію взяти участь у міжнародній агропромисловій виставці «Агро-2015».</w:t>
      </w:r>
    </w:p>
    <w:p w:rsidR="00541233" w:rsidRPr="00044D60" w:rsidRDefault="00541233" w:rsidP="00044D60">
      <w:pPr>
        <w:pStyle w:val="nospacing"/>
        <w:ind w:firstLine="720"/>
        <w:jc w:val="both"/>
        <w:rPr>
          <w:lang w:val="uk-UA"/>
        </w:rPr>
      </w:pPr>
      <w:r w:rsidRPr="00044D60">
        <w:rPr>
          <w:lang w:val="uk-UA"/>
        </w:rPr>
        <w:t>Зі свого боку Надзвичайний і Повноважний Посол Республіки Польща в Україні Генрик Літвін висловив задоволення нинішнім рівнем розвитку двосторонньої співпраці, водночас зазначивши, що співпраця й надалі має поглиблюватися.</w:t>
      </w:r>
    </w:p>
    <w:p w:rsidR="00541233" w:rsidRPr="00044D60" w:rsidRDefault="00541233" w:rsidP="00044D60">
      <w:pPr>
        <w:spacing w:before="100" w:beforeAutospacing="1" w:after="100" w:afterAutospacing="1"/>
        <w:jc w:val="both"/>
        <w:rPr>
          <w:rFonts w:ascii="Times New Roman" w:hAnsi="Times New Roman"/>
          <w:sz w:val="24"/>
          <w:szCs w:val="24"/>
          <w:lang w:val="uk-UA"/>
        </w:rPr>
      </w:pPr>
      <w:r w:rsidRPr="00044D60">
        <w:rPr>
          <w:rFonts w:ascii="Times New Roman" w:hAnsi="Times New Roman"/>
          <w:sz w:val="24"/>
          <w:szCs w:val="24"/>
          <w:lang w:val="uk-UA"/>
        </w:rPr>
        <w:t> </w:t>
      </w:r>
      <w:r w:rsidRPr="00044D60">
        <w:rPr>
          <w:rStyle w:val="Strong"/>
          <w:rFonts w:ascii="Times New Roman" w:hAnsi="Times New Roman"/>
          <w:sz w:val="24"/>
          <w:szCs w:val="24"/>
          <w:lang w:val="uk-UA"/>
        </w:rPr>
        <w:t>Прес-служба Мінагрополітики</w:t>
      </w:r>
    </w:p>
    <w:p w:rsidR="00541233" w:rsidRPr="00044D60" w:rsidRDefault="00541233" w:rsidP="00044D60">
      <w:pPr>
        <w:spacing w:before="100" w:beforeAutospacing="1" w:after="100" w:afterAutospacing="1"/>
        <w:jc w:val="both"/>
        <w:rPr>
          <w:rFonts w:ascii="Times New Roman" w:hAnsi="Times New Roman"/>
          <w:sz w:val="24"/>
          <w:szCs w:val="24"/>
          <w:lang w:val="uk-UA"/>
        </w:rPr>
      </w:pPr>
      <w:r w:rsidRPr="00044D60">
        <w:rPr>
          <w:rFonts w:ascii="Times New Roman" w:hAnsi="Times New Roman"/>
          <w:sz w:val="24"/>
          <w:szCs w:val="24"/>
          <w:lang w:val="uk-UA"/>
        </w:rPr>
        <w:t> </w:t>
      </w:r>
    </w:p>
    <w:tbl>
      <w:tblPr>
        <w:tblW w:w="0" w:type="auto"/>
        <w:tblCellSpacing w:w="15" w:type="dxa"/>
        <w:tblInd w:w="75" w:type="dxa"/>
        <w:tblCellMar>
          <w:top w:w="15" w:type="dxa"/>
          <w:left w:w="15" w:type="dxa"/>
          <w:bottom w:w="15" w:type="dxa"/>
          <w:right w:w="15" w:type="dxa"/>
        </w:tblCellMar>
        <w:tblLook w:val="00A0"/>
      </w:tblPr>
      <w:tblGrid>
        <w:gridCol w:w="9340"/>
      </w:tblGrid>
      <w:tr w:rsidR="00541233" w:rsidRPr="0055150F" w:rsidTr="007D4575">
        <w:trPr>
          <w:trHeight w:val="300"/>
          <w:tblCellSpacing w:w="15" w:type="dxa"/>
        </w:trPr>
        <w:tc>
          <w:tcPr>
            <w:tcW w:w="5000" w:type="pct"/>
            <w:tcMar>
              <w:top w:w="15" w:type="dxa"/>
              <w:left w:w="0" w:type="dxa"/>
              <w:bottom w:w="15" w:type="dxa"/>
              <w:right w:w="0" w:type="dxa"/>
            </w:tcMar>
          </w:tcPr>
          <w:p w:rsidR="00541233" w:rsidRPr="0055150F" w:rsidRDefault="00541233" w:rsidP="00044D60">
            <w:pPr>
              <w:spacing w:line="312" w:lineRule="atLeast"/>
              <w:jc w:val="center"/>
              <w:rPr>
                <w:rFonts w:ascii="Times New Roman" w:hAnsi="Times New Roman"/>
                <w:sz w:val="28"/>
                <w:szCs w:val="28"/>
                <w:lang w:val="uk-UA"/>
              </w:rPr>
            </w:pPr>
          </w:p>
          <w:p w:rsidR="00541233" w:rsidRPr="0055150F" w:rsidRDefault="00541233" w:rsidP="00044D60">
            <w:pPr>
              <w:spacing w:line="312" w:lineRule="atLeast"/>
              <w:jc w:val="center"/>
              <w:rPr>
                <w:rFonts w:ascii="Times New Roman" w:hAnsi="Times New Roman"/>
                <w:sz w:val="28"/>
                <w:szCs w:val="28"/>
                <w:lang w:val="uk-UA"/>
              </w:rPr>
            </w:pPr>
          </w:p>
          <w:p w:rsidR="00541233" w:rsidRPr="0055150F" w:rsidRDefault="00541233" w:rsidP="00044D60">
            <w:pPr>
              <w:spacing w:line="312" w:lineRule="atLeast"/>
              <w:jc w:val="center"/>
              <w:rPr>
                <w:rFonts w:ascii="Times New Roman" w:hAnsi="Times New Roman"/>
                <w:sz w:val="28"/>
                <w:szCs w:val="28"/>
                <w:lang w:val="uk-UA"/>
              </w:rPr>
            </w:pPr>
          </w:p>
          <w:p w:rsidR="00541233" w:rsidRPr="0055150F" w:rsidRDefault="00541233" w:rsidP="00044D60">
            <w:pPr>
              <w:spacing w:line="312" w:lineRule="atLeast"/>
              <w:jc w:val="center"/>
              <w:rPr>
                <w:rFonts w:ascii="Times New Roman" w:hAnsi="Times New Roman"/>
                <w:sz w:val="28"/>
                <w:szCs w:val="28"/>
                <w:lang w:val="uk-UA"/>
              </w:rPr>
            </w:pPr>
          </w:p>
          <w:p w:rsidR="00541233" w:rsidRPr="0055150F" w:rsidRDefault="00541233" w:rsidP="00044D60">
            <w:pPr>
              <w:spacing w:line="312" w:lineRule="atLeast"/>
              <w:jc w:val="center"/>
              <w:rPr>
                <w:rFonts w:ascii="Times New Roman" w:hAnsi="Times New Roman"/>
                <w:b/>
                <w:bCs/>
                <w:sz w:val="28"/>
                <w:szCs w:val="28"/>
              </w:rPr>
            </w:pPr>
            <w:hyperlink r:id="rId13" w:history="1">
              <w:r w:rsidRPr="0055150F">
                <w:rPr>
                  <w:rStyle w:val="Hyperlink"/>
                  <w:rFonts w:ascii="Times New Roman" w:hAnsi="Times New Roman"/>
                  <w:b/>
                  <w:bCs/>
                  <w:color w:val="auto"/>
                  <w:sz w:val="28"/>
                  <w:szCs w:val="28"/>
                  <w:u w:val="none"/>
                </w:rPr>
                <w:t>Польща допоможе Україні адаптувати аграрний сектор до стандартів ЄС – Мінагропрод</w:t>
              </w:r>
            </w:hyperlink>
          </w:p>
        </w:tc>
      </w:tr>
    </w:tbl>
    <w:p w:rsidR="00541233" w:rsidRPr="00044D60" w:rsidRDefault="00541233" w:rsidP="00044D60">
      <w:pPr>
        <w:spacing w:line="312" w:lineRule="atLeast"/>
        <w:jc w:val="both"/>
        <w:rPr>
          <w:rFonts w:ascii="Times New Roman" w:hAnsi="Times New Roman"/>
          <w:vanish/>
          <w:color w:val="333333"/>
          <w:sz w:val="24"/>
          <w:szCs w:val="24"/>
          <w:lang w:val="uk-UA"/>
        </w:rPr>
      </w:pPr>
    </w:p>
    <w:tbl>
      <w:tblPr>
        <w:tblW w:w="0" w:type="auto"/>
        <w:tblCellSpacing w:w="15" w:type="dxa"/>
        <w:tblInd w:w="75" w:type="dxa"/>
        <w:tblCellMar>
          <w:top w:w="15" w:type="dxa"/>
          <w:left w:w="15" w:type="dxa"/>
          <w:bottom w:w="15" w:type="dxa"/>
          <w:right w:w="15" w:type="dxa"/>
        </w:tblCellMar>
        <w:tblLook w:val="00A0"/>
      </w:tblPr>
      <w:tblGrid>
        <w:gridCol w:w="9340"/>
      </w:tblGrid>
      <w:tr w:rsidR="00541233" w:rsidRPr="0055150F" w:rsidTr="00044D60">
        <w:trPr>
          <w:trHeight w:val="3147"/>
          <w:tblCellSpacing w:w="15" w:type="dxa"/>
        </w:trPr>
        <w:tc>
          <w:tcPr>
            <w:tcW w:w="0" w:type="auto"/>
            <w:tcMar>
              <w:top w:w="15" w:type="dxa"/>
              <w:left w:w="0" w:type="dxa"/>
              <w:bottom w:w="15" w:type="dxa"/>
              <w:right w:w="0" w:type="dxa"/>
            </w:tcMar>
          </w:tcPr>
          <w:p w:rsidR="00541233" w:rsidRPr="0055150F" w:rsidRDefault="00541233" w:rsidP="00044D60">
            <w:pPr>
              <w:spacing w:line="330" w:lineRule="atLeast"/>
              <w:jc w:val="both"/>
              <w:rPr>
                <w:rFonts w:ascii="Times New Roman" w:hAnsi="Times New Roman"/>
                <w:color w:val="000000"/>
                <w:sz w:val="24"/>
                <w:szCs w:val="24"/>
                <w:lang w:val="uk-UA"/>
              </w:rPr>
            </w:pPr>
            <w:r w:rsidRPr="0055150F">
              <w:rPr>
                <w:rFonts w:ascii="Times New Roman" w:hAnsi="Times New Roman"/>
                <w:color w:val="000000"/>
                <w:sz w:val="24"/>
                <w:szCs w:val="24"/>
              </w:rPr>
              <w:t>I</w:t>
            </w:r>
            <w:r w:rsidRPr="0055150F">
              <w:rPr>
                <w:rFonts w:ascii="Times New Roman" w:hAnsi="Times New Roman"/>
                <w:color w:val="000000"/>
                <w:sz w:val="24"/>
                <w:szCs w:val="24"/>
                <w:lang w:val="uk-UA"/>
              </w:rPr>
              <w:t>НТЕРФАКС-УКРАЇНА – Профільні міністерства України та Польщі 7 грудня 2011 р. підписали меморандум про співпрацю у сфері адаптації українського аграрного сектора та сільських територій до стандартів Європейського Союзу (ЄС).</w:t>
            </w:r>
          </w:p>
          <w:p w:rsidR="00541233" w:rsidRPr="0055150F" w:rsidRDefault="00541233" w:rsidP="00044D60">
            <w:pPr>
              <w:spacing w:line="330" w:lineRule="atLeast"/>
              <w:jc w:val="both"/>
              <w:rPr>
                <w:rFonts w:ascii="Times New Roman" w:hAnsi="Times New Roman"/>
                <w:color w:val="000000"/>
                <w:sz w:val="24"/>
                <w:szCs w:val="24"/>
                <w:lang w:val="uk-UA"/>
              </w:rPr>
            </w:pPr>
            <w:r w:rsidRPr="0055150F">
              <w:rPr>
                <w:rFonts w:ascii="Times New Roman" w:hAnsi="Times New Roman"/>
                <w:color w:val="000000"/>
                <w:sz w:val="24"/>
                <w:szCs w:val="24"/>
                <w:lang w:val="uk-UA"/>
              </w:rPr>
              <w:t>Як повідомила прес-служба Міністерства аграрної політики та продовольства України, відповідний документ підписали міністр аграрної політики та продовольства України і міністр сільського господарства та розвитку села Республіки Польща під час офіційного візиту українського міністра до Варшави.</w:t>
            </w:r>
          </w:p>
          <w:p w:rsidR="00541233" w:rsidRPr="0055150F" w:rsidRDefault="00541233" w:rsidP="00044D60">
            <w:pPr>
              <w:spacing w:line="330" w:lineRule="atLeast"/>
              <w:jc w:val="both"/>
              <w:rPr>
                <w:rFonts w:ascii="Times New Roman" w:hAnsi="Times New Roman"/>
                <w:color w:val="000000"/>
                <w:sz w:val="24"/>
                <w:szCs w:val="24"/>
              </w:rPr>
            </w:pPr>
            <w:r w:rsidRPr="0055150F">
              <w:rPr>
                <w:rFonts w:ascii="Times New Roman" w:hAnsi="Times New Roman"/>
                <w:color w:val="000000"/>
                <w:sz w:val="24"/>
                <w:szCs w:val="24"/>
              </w:rPr>
              <w:t>Згідно з повідомленням, міністри обговорили динаміку двосторонніх торговельно-економічних відносин між Україною та Польщею у сфері сільського господарства.</w:t>
            </w:r>
          </w:p>
          <w:p w:rsidR="00541233" w:rsidRPr="0055150F" w:rsidRDefault="00541233" w:rsidP="00044D60">
            <w:pPr>
              <w:spacing w:line="330" w:lineRule="atLeast"/>
              <w:jc w:val="both"/>
              <w:rPr>
                <w:rFonts w:ascii="Times New Roman" w:hAnsi="Times New Roman"/>
                <w:color w:val="000000"/>
                <w:sz w:val="24"/>
                <w:szCs w:val="24"/>
              </w:rPr>
            </w:pPr>
            <w:r w:rsidRPr="0055150F">
              <w:rPr>
                <w:rFonts w:ascii="Times New Roman" w:hAnsi="Times New Roman"/>
                <w:color w:val="000000"/>
                <w:sz w:val="24"/>
                <w:szCs w:val="24"/>
              </w:rPr>
              <w:t>"Тільки за вісім місяців 2011 року експорт сільськогосподарської продукції до Польщі становить 287,6 мільйонів доларів, а імпорт – 221,8 мільйонів доларів. Це вже перевищує показники минулого року", – сказав міністр.</w:t>
            </w:r>
          </w:p>
          <w:p w:rsidR="00541233" w:rsidRPr="0055150F" w:rsidRDefault="00541233" w:rsidP="00044D60">
            <w:pPr>
              <w:spacing w:line="330" w:lineRule="atLeast"/>
              <w:jc w:val="both"/>
              <w:rPr>
                <w:rFonts w:ascii="Times New Roman" w:hAnsi="Times New Roman"/>
                <w:color w:val="000000"/>
                <w:sz w:val="24"/>
                <w:szCs w:val="24"/>
              </w:rPr>
            </w:pPr>
          </w:p>
        </w:tc>
      </w:tr>
    </w:tbl>
    <w:p w:rsidR="00541233" w:rsidRPr="007D4575" w:rsidRDefault="00541233"/>
    <w:sectPr w:rsidR="00541233" w:rsidRPr="007D4575" w:rsidSect="007B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UkrainianBal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2F6"/>
    <w:multiLevelType w:val="multilevel"/>
    <w:tmpl w:val="E7E00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6B033E"/>
    <w:multiLevelType w:val="multilevel"/>
    <w:tmpl w:val="23688F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B35891"/>
    <w:multiLevelType w:val="multilevel"/>
    <w:tmpl w:val="156C2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3B0B74"/>
    <w:multiLevelType w:val="multilevel"/>
    <w:tmpl w:val="3FF85D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282EE1"/>
    <w:multiLevelType w:val="multilevel"/>
    <w:tmpl w:val="3B6E5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7409EF"/>
    <w:multiLevelType w:val="multilevel"/>
    <w:tmpl w:val="6C2E8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BEC1EC1"/>
    <w:multiLevelType w:val="multilevel"/>
    <w:tmpl w:val="254669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5E110F"/>
    <w:multiLevelType w:val="multilevel"/>
    <w:tmpl w:val="51580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F590720"/>
    <w:multiLevelType w:val="multilevel"/>
    <w:tmpl w:val="EDB855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BA00FF"/>
    <w:multiLevelType w:val="multilevel"/>
    <w:tmpl w:val="C45478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FC52365"/>
    <w:multiLevelType w:val="multilevel"/>
    <w:tmpl w:val="13E6B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FD345B9"/>
    <w:multiLevelType w:val="multilevel"/>
    <w:tmpl w:val="4014D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0B46C85"/>
    <w:multiLevelType w:val="multilevel"/>
    <w:tmpl w:val="DCA678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11F77C4"/>
    <w:multiLevelType w:val="multilevel"/>
    <w:tmpl w:val="EB8A9F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3857853"/>
    <w:multiLevelType w:val="multilevel"/>
    <w:tmpl w:val="9030F8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4FE7C48"/>
    <w:multiLevelType w:val="multilevel"/>
    <w:tmpl w:val="66FA07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73B7492"/>
    <w:multiLevelType w:val="multilevel"/>
    <w:tmpl w:val="A3547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7A257AF"/>
    <w:multiLevelType w:val="multilevel"/>
    <w:tmpl w:val="1A3CC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7CB0CA3"/>
    <w:multiLevelType w:val="multilevel"/>
    <w:tmpl w:val="FA58A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8B62E7B"/>
    <w:multiLevelType w:val="multilevel"/>
    <w:tmpl w:val="E44CB5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8E36633"/>
    <w:multiLevelType w:val="multilevel"/>
    <w:tmpl w:val="FE628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9533567"/>
    <w:multiLevelType w:val="multilevel"/>
    <w:tmpl w:val="EEC49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9772AD0"/>
    <w:multiLevelType w:val="multilevel"/>
    <w:tmpl w:val="3DA89F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BE85633"/>
    <w:multiLevelType w:val="hybridMultilevel"/>
    <w:tmpl w:val="2AEAA8F4"/>
    <w:lvl w:ilvl="0" w:tplc="FC6084B2">
      <w:start w:val="2"/>
      <w:numFmt w:val="decimal"/>
      <w:lvlText w:val="%1"/>
      <w:lvlJc w:val="left"/>
      <w:pPr>
        <w:ind w:left="180" w:hanging="360"/>
      </w:pPr>
      <w:rPr>
        <w:rFonts w:cs="Times New Roman"/>
      </w:rPr>
    </w:lvl>
    <w:lvl w:ilvl="1" w:tplc="04190019">
      <w:start w:val="1"/>
      <w:numFmt w:val="lowerLetter"/>
      <w:lvlText w:val="%2."/>
      <w:lvlJc w:val="left"/>
      <w:pPr>
        <w:ind w:left="900" w:hanging="360"/>
      </w:pPr>
      <w:rPr>
        <w:rFonts w:cs="Times New Roman"/>
      </w:rPr>
    </w:lvl>
    <w:lvl w:ilvl="2" w:tplc="0419001B">
      <w:start w:val="1"/>
      <w:numFmt w:val="lowerRoman"/>
      <w:lvlText w:val="%3."/>
      <w:lvlJc w:val="right"/>
      <w:pPr>
        <w:ind w:left="1620" w:hanging="180"/>
      </w:pPr>
      <w:rPr>
        <w:rFonts w:cs="Times New Roman"/>
      </w:rPr>
    </w:lvl>
    <w:lvl w:ilvl="3" w:tplc="0419000F">
      <w:start w:val="1"/>
      <w:numFmt w:val="decimal"/>
      <w:lvlText w:val="%4."/>
      <w:lvlJc w:val="left"/>
      <w:pPr>
        <w:ind w:left="2340" w:hanging="360"/>
      </w:pPr>
      <w:rPr>
        <w:rFonts w:cs="Times New Roman"/>
      </w:rPr>
    </w:lvl>
    <w:lvl w:ilvl="4" w:tplc="04190019">
      <w:start w:val="1"/>
      <w:numFmt w:val="lowerLetter"/>
      <w:lvlText w:val="%5."/>
      <w:lvlJc w:val="left"/>
      <w:pPr>
        <w:ind w:left="3060" w:hanging="360"/>
      </w:pPr>
      <w:rPr>
        <w:rFonts w:cs="Times New Roman"/>
      </w:rPr>
    </w:lvl>
    <w:lvl w:ilvl="5" w:tplc="0419001B">
      <w:start w:val="1"/>
      <w:numFmt w:val="lowerRoman"/>
      <w:lvlText w:val="%6."/>
      <w:lvlJc w:val="right"/>
      <w:pPr>
        <w:ind w:left="3780" w:hanging="180"/>
      </w:pPr>
      <w:rPr>
        <w:rFonts w:cs="Times New Roman"/>
      </w:rPr>
    </w:lvl>
    <w:lvl w:ilvl="6" w:tplc="0419000F">
      <w:start w:val="1"/>
      <w:numFmt w:val="decimal"/>
      <w:lvlText w:val="%7."/>
      <w:lvlJc w:val="left"/>
      <w:pPr>
        <w:ind w:left="4500" w:hanging="360"/>
      </w:pPr>
      <w:rPr>
        <w:rFonts w:cs="Times New Roman"/>
      </w:rPr>
    </w:lvl>
    <w:lvl w:ilvl="7" w:tplc="04190019">
      <w:start w:val="1"/>
      <w:numFmt w:val="lowerLetter"/>
      <w:lvlText w:val="%8."/>
      <w:lvlJc w:val="left"/>
      <w:pPr>
        <w:ind w:left="5220" w:hanging="360"/>
      </w:pPr>
      <w:rPr>
        <w:rFonts w:cs="Times New Roman"/>
      </w:rPr>
    </w:lvl>
    <w:lvl w:ilvl="8" w:tplc="0419001B">
      <w:start w:val="1"/>
      <w:numFmt w:val="lowerRoman"/>
      <w:lvlText w:val="%9."/>
      <w:lvlJc w:val="right"/>
      <w:pPr>
        <w:ind w:left="5940" w:hanging="180"/>
      </w:pPr>
      <w:rPr>
        <w:rFonts w:cs="Times New Roman"/>
      </w:rPr>
    </w:lvl>
  </w:abstractNum>
  <w:abstractNum w:abstractNumId="24">
    <w:nsid w:val="1C08089E"/>
    <w:multiLevelType w:val="multilevel"/>
    <w:tmpl w:val="DCFA06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CC60D02"/>
    <w:multiLevelType w:val="multilevel"/>
    <w:tmpl w:val="80F4A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E43368B"/>
    <w:multiLevelType w:val="multilevel"/>
    <w:tmpl w:val="84CE5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E4B4E8B"/>
    <w:multiLevelType w:val="multilevel"/>
    <w:tmpl w:val="E0AA67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FE713C5"/>
    <w:multiLevelType w:val="multilevel"/>
    <w:tmpl w:val="5532EF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1074A0F"/>
    <w:multiLevelType w:val="multilevel"/>
    <w:tmpl w:val="B83ED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1625748"/>
    <w:multiLevelType w:val="multilevel"/>
    <w:tmpl w:val="7D2692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25421E7"/>
    <w:multiLevelType w:val="multilevel"/>
    <w:tmpl w:val="87AAEA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230F3C38"/>
    <w:multiLevelType w:val="multilevel"/>
    <w:tmpl w:val="E8F48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43A7DB2"/>
    <w:multiLevelType w:val="multilevel"/>
    <w:tmpl w:val="F4BEE5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45C08C6"/>
    <w:multiLevelType w:val="multilevel"/>
    <w:tmpl w:val="A1C802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4F32EC5"/>
    <w:multiLevelType w:val="multilevel"/>
    <w:tmpl w:val="DA4891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27035800"/>
    <w:multiLevelType w:val="multilevel"/>
    <w:tmpl w:val="61160F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7227707"/>
    <w:multiLevelType w:val="multilevel"/>
    <w:tmpl w:val="50B0D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79D7241"/>
    <w:multiLevelType w:val="multilevel"/>
    <w:tmpl w:val="F02C8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9BB175B"/>
    <w:multiLevelType w:val="multilevel"/>
    <w:tmpl w:val="873C6A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9D76819"/>
    <w:multiLevelType w:val="multilevel"/>
    <w:tmpl w:val="96DE4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9E91788"/>
    <w:multiLevelType w:val="multilevel"/>
    <w:tmpl w:val="C8420A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2A831CFB"/>
    <w:multiLevelType w:val="multilevel"/>
    <w:tmpl w:val="E23CAC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C173566"/>
    <w:multiLevelType w:val="multilevel"/>
    <w:tmpl w:val="9978F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2CEE69E7"/>
    <w:multiLevelType w:val="multilevel"/>
    <w:tmpl w:val="062E5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2D5669E8"/>
    <w:multiLevelType w:val="multilevel"/>
    <w:tmpl w:val="72CA2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2DF97094"/>
    <w:multiLevelType w:val="multilevel"/>
    <w:tmpl w:val="4F3E5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F910EC7"/>
    <w:multiLevelType w:val="multilevel"/>
    <w:tmpl w:val="40742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2FE35AC1"/>
    <w:multiLevelType w:val="multilevel"/>
    <w:tmpl w:val="E27437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FED4D80"/>
    <w:multiLevelType w:val="multilevel"/>
    <w:tmpl w:val="E89ADB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31930DE8"/>
    <w:multiLevelType w:val="multilevel"/>
    <w:tmpl w:val="657CBA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33144812"/>
    <w:multiLevelType w:val="multilevel"/>
    <w:tmpl w:val="289C4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3429587F"/>
    <w:multiLevelType w:val="multilevel"/>
    <w:tmpl w:val="6C72E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35FC445E"/>
    <w:multiLevelType w:val="multilevel"/>
    <w:tmpl w:val="1730E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376D0F44"/>
    <w:multiLevelType w:val="multilevel"/>
    <w:tmpl w:val="B8427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37BA09D6"/>
    <w:multiLevelType w:val="multilevel"/>
    <w:tmpl w:val="0F081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37BE3B48"/>
    <w:multiLevelType w:val="multilevel"/>
    <w:tmpl w:val="D042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37D118E7"/>
    <w:multiLevelType w:val="multilevel"/>
    <w:tmpl w:val="39DC0C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389624B5"/>
    <w:multiLevelType w:val="multilevel"/>
    <w:tmpl w:val="E9D2A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3A2F6F15"/>
    <w:multiLevelType w:val="multilevel"/>
    <w:tmpl w:val="83DC1B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3C2C1183"/>
    <w:multiLevelType w:val="multilevel"/>
    <w:tmpl w:val="2292B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3CF83AA2"/>
    <w:multiLevelType w:val="multilevel"/>
    <w:tmpl w:val="274CD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3D5E727B"/>
    <w:multiLevelType w:val="multilevel"/>
    <w:tmpl w:val="54EA1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D7D22D6"/>
    <w:multiLevelType w:val="multilevel"/>
    <w:tmpl w:val="4C7A77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3DF35A10"/>
    <w:multiLevelType w:val="multilevel"/>
    <w:tmpl w:val="BC7421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3EB31E3A"/>
    <w:multiLevelType w:val="multilevel"/>
    <w:tmpl w:val="BAFCD2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3FB11F28"/>
    <w:multiLevelType w:val="multilevel"/>
    <w:tmpl w:val="0DA6D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434C77BB"/>
    <w:multiLevelType w:val="multilevel"/>
    <w:tmpl w:val="25DAA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43781FA5"/>
    <w:multiLevelType w:val="multilevel"/>
    <w:tmpl w:val="63BA2F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44250ECC"/>
    <w:multiLevelType w:val="multilevel"/>
    <w:tmpl w:val="B1A8E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44DD1FEB"/>
    <w:multiLevelType w:val="multilevel"/>
    <w:tmpl w:val="85A6A3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44F94A0A"/>
    <w:multiLevelType w:val="multilevel"/>
    <w:tmpl w:val="70E6B6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45D11D7E"/>
    <w:multiLevelType w:val="multilevel"/>
    <w:tmpl w:val="2648E5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472B72B6"/>
    <w:multiLevelType w:val="multilevel"/>
    <w:tmpl w:val="E138D1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4748554E"/>
    <w:multiLevelType w:val="multilevel"/>
    <w:tmpl w:val="98C655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8373728"/>
    <w:multiLevelType w:val="multilevel"/>
    <w:tmpl w:val="62560E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488013F2"/>
    <w:multiLevelType w:val="multilevel"/>
    <w:tmpl w:val="D0283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4A416DF0"/>
    <w:multiLevelType w:val="hybridMultilevel"/>
    <w:tmpl w:val="47C6028C"/>
    <w:lvl w:ilvl="0" w:tplc="1320328A">
      <w:start w:val="1"/>
      <w:numFmt w:val="bullet"/>
      <w:lvlText w:val="-"/>
      <w:lvlJc w:val="left"/>
      <w:pPr>
        <w:ind w:left="180" w:hanging="360"/>
      </w:pPr>
      <w:rPr>
        <w:rFonts w:ascii="Times New Roman" w:eastAsia="Times New Roman" w:hAnsi="Times New Roman" w:hint="default"/>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8">
    <w:nsid w:val="4AA2728C"/>
    <w:multiLevelType w:val="multilevel"/>
    <w:tmpl w:val="57885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4AE212C1"/>
    <w:multiLevelType w:val="multilevel"/>
    <w:tmpl w:val="6BB8E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4C7B3E1B"/>
    <w:multiLevelType w:val="multilevel"/>
    <w:tmpl w:val="95A0BD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4E0B465E"/>
    <w:multiLevelType w:val="multilevel"/>
    <w:tmpl w:val="91D2A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F717184"/>
    <w:multiLevelType w:val="multilevel"/>
    <w:tmpl w:val="36BC4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50807A73"/>
    <w:multiLevelType w:val="multilevel"/>
    <w:tmpl w:val="B8AC1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50CD7C74"/>
    <w:multiLevelType w:val="multilevel"/>
    <w:tmpl w:val="A80E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52316499"/>
    <w:multiLevelType w:val="multilevel"/>
    <w:tmpl w:val="0406B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23462EE"/>
    <w:multiLevelType w:val="multilevel"/>
    <w:tmpl w:val="04660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539247A8"/>
    <w:multiLevelType w:val="multilevel"/>
    <w:tmpl w:val="75ACC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55724FEE"/>
    <w:multiLevelType w:val="multilevel"/>
    <w:tmpl w:val="60646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55EE60B7"/>
    <w:multiLevelType w:val="multilevel"/>
    <w:tmpl w:val="3FB6A2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5658352B"/>
    <w:multiLevelType w:val="multilevel"/>
    <w:tmpl w:val="F378C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56664140"/>
    <w:multiLevelType w:val="multilevel"/>
    <w:tmpl w:val="D882A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578012B2"/>
    <w:multiLevelType w:val="multilevel"/>
    <w:tmpl w:val="C234D9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5B5174D0"/>
    <w:multiLevelType w:val="multilevel"/>
    <w:tmpl w:val="3DA0A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5BFA6064"/>
    <w:multiLevelType w:val="multilevel"/>
    <w:tmpl w:val="621AE4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5C1A0D78"/>
    <w:multiLevelType w:val="multilevel"/>
    <w:tmpl w:val="DE68EA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5C30715C"/>
    <w:multiLevelType w:val="multilevel"/>
    <w:tmpl w:val="2C4A7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5CAC0327"/>
    <w:multiLevelType w:val="multilevel"/>
    <w:tmpl w:val="589261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5D362FF5"/>
    <w:multiLevelType w:val="multilevel"/>
    <w:tmpl w:val="23A02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5D4C7D1C"/>
    <w:multiLevelType w:val="multilevel"/>
    <w:tmpl w:val="EB581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5DC350D0"/>
    <w:multiLevelType w:val="multilevel"/>
    <w:tmpl w:val="26AAB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5DFE350D"/>
    <w:multiLevelType w:val="multilevel"/>
    <w:tmpl w:val="C42AF8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5E4661A4"/>
    <w:multiLevelType w:val="multilevel"/>
    <w:tmpl w:val="1BA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5F57473F"/>
    <w:multiLevelType w:val="multilevel"/>
    <w:tmpl w:val="F0BCF1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602B1D0D"/>
    <w:multiLevelType w:val="multilevel"/>
    <w:tmpl w:val="86248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60317EBA"/>
    <w:multiLevelType w:val="multilevel"/>
    <w:tmpl w:val="D5083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62547A2A"/>
    <w:multiLevelType w:val="multilevel"/>
    <w:tmpl w:val="FE9A1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665E6E3A"/>
    <w:multiLevelType w:val="multilevel"/>
    <w:tmpl w:val="04BE2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66C5601F"/>
    <w:multiLevelType w:val="multilevel"/>
    <w:tmpl w:val="9CCA87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675B6630"/>
    <w:multiLevelType w:val="multilevel"/>
    <w:tmpl w:val="12909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6794683D"/>
    <w:multiLevelType w:val="multilevel"/>
    <w:tmpl w:val="80CA3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69786425"/>
    <w:multiLevelType w:val="multilevel"/>
    <w:tmpl w:val="74BE0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A83612F"/>
    <w:multiLevelType w:val="multilevel"/>
    <w:tmpl w:val="0D7A4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6B240DE4"/>
    <w:multiLevelType w:val="multilevel"/>
    <w:tmpl w:val="1BB662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6E785337"/>
    <w:multiLevelType w:val="multilevel"/>
    <w:tmpl w:val="4880B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6F2A7A63"/>
    <w:multiLevelType w:val="multilevel"/>
    <w:tmpl w:val="020E2E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6F2D66EF"/>
    <w:multiLevelType w:val="multilevel"/>
    <w:tmpl w:val="6016A6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6F9A3B16"/>
    <w:multiLevelType w:val="multilevel"/>
    <w:tmpl w:val="0FF0B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706F2424"/>
    <w:multiLevelType w:val="multilevel"/>
    <w:tmpl w:val="7E7AB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09F64DD"/>
    <w:multiLevelType w:val="multilevel"/>
    <w:tmpl w:val="5E52E4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74814854"/>
    <w:multiLevelType w:val="multilevel"/>
    <w:tmpl w:val="15E0A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74EB2BC2"/>
    <w:multiLevelType w:val="multilevel"/>
    <w:tmpl w:val="B73281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76700977"/>
    <w:multiLevelType w:val="multilevel"/>
    <w:tmpl w:val="BA806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nsid w:val="76B42B30"/>
    <w:multiLevelType w:val="multilevel"/>
    <w:tmpl w:val="2FEA6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77AC5B50"/>
    <w:multiLevelType w:val="multilevel"/>
    <w:tmpl w:val="C17AF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nsid w:val="77F01430"/>
    <w:multiLevelType w:val="multilevel"/>
    <w:tmpl w:val="70085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78105B2D"/>
    <w:multiLevelType w:val="multilevel"/>
    <w:tmpl w:val="123CF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788B40DD"/>
    <w:multiLevelType w:val="multilevel"/>
    <w:tmpl w:val="4024F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7A014E27"/>
    <w:multiLevelType w:val="multilevel"/>
    <w:tmpl w:val="C92AC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7B5427AD"/>
    <w:multiLevelType w:val="multilevel"/>
    <w:tmpl w:val="B7A4AE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7E2B17D5"/>
    <w:multiLevelType w:val="multilevel"/>
    <w:tmpl w:val="0A2A7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7E68346E"/>
    <w:multiLevelType w:val="multilevel"/>
    <w:tmpl w:val="24A8A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60"/>
  </w:num>
  <w:num w:numId="3">
    <w:abstractNumId w:val="17"/>
  </w:num>
  <w:num w:numId="4">
    <w:abstractNumId w:val="45"/>
  </w:num>
  <w:num w:numId="5">
    <w:abstractNumId w:val="95"/>
  </w:num>
  <w:num w:numId="6">
    <w:abstractNumId w:val="69"/>
  </w:num>
  <w:num w:numId="7">
    <w:abstractNumId w:val="29"/>
  </w:num>
  <w:num w:numId="8">
    <w:abstractNumId w:val="54"/>
  </w:num>
  <w:num w:numId="9">
    <w:abstractNumId w:val="6"/>
  </w:num>
  <w:num w:numId="10">
    <w:abstractNumId w:val="73"/>
  </w:num>
  <w:num w:numId="11">
    <w:abstractNumId w:val="90"/>
  </w:num>
  <w:num w:numId="12">
    <w:abstractNumId w:val="66"/>
  </w:num>
  <w:num w:numId="13">
    <w:abstractNumId w:val="35"/>
  </w:num>
  <w:num w:numId="14">
    <w:abstractNumId w:val="67"/>
  </w:num>
  <w:num w:numId="15">
    <w:abstractNumId w:val="40"/>
  </w:num>
  <w:num w:numId="16">
    <w:abstractNumId w:val="22"/>
  </w:num>
  <w:num w:numId="17">
    <w:abstractNumId w:val="16"/>
  </w:num>
  <w:num w:numId="18">
    <w:abstractNumId w:val="47"/>
  </w:num>
  <w:num w:numId="19">
    <w:abstractNumId w:val="128"/>
  </w:num>
  <w:num w:numId="20">
    <w:abstractNumId w:val="36"/>
  </w:num>
  <w:num w:numId="21">
    <w:abstractNumId w:val="62"/>
  </w:num>
  <w:num w:numId="22">
    <w:abstractNumId w:val="97"/>
  </w:num>
  <w:num w:numId="23">
    <w:abstractNumId w:val="86"/>
  </w:num>
  <w:num w:numId="24">
    <w:abstractNumId w:val="117"/>
  </w:num>
  <w:num w:numId="25">
    <w:abstractNumId w:val="12"/>
  </w:num>
  <w:num w:numId="26">
    <w:abstractNumId w:val="71"/>
  </w:num>
  <w:num w:numId="27">
    <w:abstractNumId w:val="114"/>
  </w:num>
  <w:num w:numId="28">
    <w:abstractNumId w:val="7"/>
  </w:num>
  <w:num w:numId="29">
    <w:abstractNumId w:val="25"/>
  </w:num>
  <w:num w:numId="30">
    <w:abstractNumId w:val="41"/>
  </w:num>
  <w:num w:numId="31">
    <w:abstractNumId w:val="64"/>
  </w:num>
  <w:num w:numId="32">
    <w:abstractNumId w:val="27"/>
  </w:num>
  <w:num w:numId="33">
    <w:abstractNumId w:val="55"/>
  </w:num>
  <w:num w:numId="34">
    <w:abstractNumId w:val="129"/>
  </w:num>
  <w:num w:numId="35">
    <w:abstractNumId w:val="31"/>
  </w:num>
  <w:num w:numId="36">
    <w:abstractNumId w:val="5"/>
  </w:num>
  <w:num w:numId="37">
    <w:abstractNumId w:val="130"/>
  </w:num>
  <w:num w:numId="38">
    <w:abstractNumId w:val="28"/>
  </w:num>
  <w:num w:numId="39">
    <w:abstractNumId w:val="57"/>
  </w:num>
  <w:num w:numId="40">
    <w:abstractNumId w:val="98"/>
  </w:num>
  <w:num w:numId="41">
    <w:abstractNumId w:val="94"/>
  </w:num>
  <w:num w:numId="42">
    <w:abstractNumId w:val="38"/>
  </w:num>
  <w:num w:numId="43">
    <w:abstractNumId w:val="48"/>
  </w:num>
  <w:num w:numId="44">
    <w:abstractNumId w:val="79"/>
  </w:num>
  <w:num w:numId="45">
    <w:abstractNumId w:val="4"/>
  </w:num>
  <w:num w:numId="46">
    <w:abstractNumId w:val="96"/>
  </w:num>
  <w:num w:numId="47">
    <w:abstractNumId w:val="124"/>
  </w:num>
  <w:num w:numId="48">
    <w:abstractNumId w:val="15"/>
  </w:num>
  <w:num w:numId="49">
    <w:abstractNumId w:val="0"/>
  </w:num>
  <w:num w:numId="50">
    <w:abstractNumId w:val="59"/>
  </w:num>
  <w:num w:numId="51">
    <w:abstractNumId w:val="18"/>
  </w:num>
  <w:num w:numId="52">
    <w:abstractNumId w:val="100"/>
  </w:num>
  <w:num w:numId="53">
    <w:abstractNumId w:val="74"/>
  </w:num>
  <w:num w:numId="54">
    <w:abstractNumId w:val="121"/>
  </w:num>
  <w:num w:numId="55">
    <w:abstractNumId w:val="122"/>
  </w:num>
  <w:num w:numId="56">
    <w:abstractNumId w:val="20"/>
  </w:num>
  <w:num w:numId="57">
    <w:abstractNumId w:val="21"/>
  </w:num>
  <w:num w:numId="58">
    <w:abstractNumId w:val="110"/>
  </w:num>
  <w:num w:numId="59">
    <w:abstractNumId w:val="126"/>
  </w:num>
  <w:num w:numId="60">
    <w:abstractNumId w:val="32"/>
  </w:num>
  <w:num w:numId="61">
    <w:abstractNumId w:val="123"/>
  </w:num>
  <w:num w:numId="62">
    <w:abstractNumId w:val="131"/>
  </w:num>
  <w:num w:numId="63">
    <w:abstractNumId w:val="101"/>
  </w:num>
  <w:num w:numId="64">
    <w:abstractNumId w:val="13"/>
  </w:num>
  <w:num w:numId="65">
    <w:abstractNumId w:val="102"/>
  </w:num>
  <w:num w:numId="66">
    <w:abstractNumId w:val="34"/>
  </w:num>
  <w:num w:numId="67">
    <w:abstractNumId w:val="10"/>
  </w:num>
  <w:num w:numId="68">
    <w:abstractNumId w:val="80"/>
  </w:num>
  <w:num w:numId="69">
    <w:abstractNumId w:val="89"/>
  </w:num>
  <w:num w:numId="70">
    <w:abstractNumId w:val="9"/>
  </w:num>
  <w:num w:numId="71">
    <w:abstractNumId w:val="53"/>
  </w:num>
  <w:num w:numId="72">
    <w:abstractNumId w:val="49"/>
  </w:num>
  <w:num w:numId="73">
    <w:abstractNumId w:val="104"/>
  </w:num>
  <w:num w:numId="74">
    <w:abstractNumId w:val="11"/>
  </w:num>
  <w:num w:numId="75">
    <w:abstractNumId w:val="14"/>
  </w:num>
  <w:num w:numId="76">
    <w:abstractNumId w:val="127"/>
  </w:num>
  <w:num w:numId="77">
    <w:abstractNumId w:val="115"/>
  </w:num>
  <w:num w:numId="78">
    <w:abstractNumId w:val="58"/>
  </w:num>
  <w:num w:numId="79">
    <w:abstractNumId w:val="61"/>
  </w:num>
  <w:num w:numId="80">
    <w:abstractNumId w:val="103"/>
  </w:num>
  <w:num w:numId="81">
    <w:abstractNumId w:val="43"/>
  </w:num>
  <w:num w:numId="82">
    <w:abstractNumId w:val="92"/>
  </w:num>
  <w:num w:numId="83">
    <w:abstractNumId w:val="119"/>
  </w:num>
  <w:num w:numId="84">
    <w:abstractNumId w:val="120"/>
  </w:num>
  <w:num w:numId="85">
    <w:abstractNumId w:val="82"/>
  </w:num>
  <w:num w:numId="86">
    <w:abstractNumId w:val="78"/>
  </w:num>
  <w:num w:numId="87">
    <w:abstractNumId w:val="113"/>
  </w:num>
  <w:num w:numId="88">
    <w:abstractNumId w:val="8"/>
  </w:num>
  <w:num w:numId="89">
    <w:abstractNumId w:val="72"/>
  </w:num>
  <w:num w:numId="90">
    <w:abstractNumId w:val="1"/>
  </w:num>
  <w:num w:numId="91">
    <w:abstractNumId w:val="46"/>
  </w:num>
  <w:num w:numId="92">
    <w:abstractNumId w:val="105"/>
  </w:num>
  <w:num w:numId="93">
    <w:abstractNumId w:val="118"/>
  </w:num>
  <w:num w:numId="94">
    <w:abstractNumId w:val="33"/>
  </w:num>
  <w:num w:numId="95">
    <w:abstractNumId w:val="68"/>
  </w:num>
  <w:num w:numId="96">
    <w:abstractNumId w:val="112"/>
  </w:num>
  <w:num w:numId="97">
    <w:abstractNumId w:val="37"/>
  </w:num>
  <w:num w:numId="98">
    <w:abstractNumId w:val="75"/>
  </w:num>
  <w:num w:numId="99">
    <w:abstractNumId w:val="116"/>
  </w:num>
  <w:num w:numId="100">
    <w:abstractNumId w:val="107"/>
  </w:num>
  <w:num w:numId="101">
    <w:abstractNumId w:val="63"/>
  </w:num>
  <w:num w:numId="102">
    <w:abstractNumId w:val="70"/>
  </w:num>
  <w:num w:numId="103">
    <w:abstractNumId w:val="19"/>
  </w:num>
  <w:num w:numId="104">
    <w:abstractNumId w:val="44"/>
  </w:num>
  <w:num w:numId="105">
    <w:abstractNumId w:val="56"/>
  </w:num>
  <w:num w:numId="106">
    <w:abstractNumId w:val="93"/>
  </w:num>
  <w:num w:numId="107">
    <w:abstractNumId w:val="52"/>
  </w:num>
  <w:num w:numId="108">
    <w:abstractNumId w:val="109"/>
  </w:num>
  <w:num w:numId="109">
    <w:abstractNumId w:val="3"/>
  </w:num>
  <w:num w:numId="110">
    <w:abstractNumId w:val="42"/>
  </w:num>
  <w:num w:numId="111">
    <w:abstractNumId w:val="83"/>
  </w:num>
  <w:num w:numId="112">
    <w:abstractNumId w:val="108"/>
  </w:num>
  <w:num w:numId="113">
    <w:abstractNumId w:val="76"/>
  </w:num>
  <w:num w:numId="114">
    <w:abstractNumId w:val="87"/>
  </w:num>
  <w:num w:numId="115">
    <w:abstractNumId w:val="106"/>
  </w:num>
  <w:num w:numId="116">
    <w:abstractNumId w:val="85"/>
  </w:num>
  <w:num w:numId="117">
    <w:abstractNumId w:val="30"/>
  </w:num>
  <w:num w:numId="118">
    <w:abstractNumId w:val="84"/>
  </w:num>
  <w:num w:numId="119">
    <w:abstractNumId w:val="65"/>
  </w:num>
  <w:num w:numId="120">
    <w:abstractNumId w:val="50"/>
  </w:num>
  <w:num w:numId="121">
    <w:abstractNumId w:val="2"/>
  </w:num>
  <w:num w:numId="122">
    <w:abstractNumId w:val="125"/>
  </w:num>
  <w:num w:numId="123">
    <w:abstractNumId w:val="111"/>
  </w:num>
  <w:num w:numId="124">
    <w:abstractNumId w:val="91"/>
  </w:num>
  <w:num w:numId="125">
    <w:abstractNumId w:val="99"/>
  </w:num>
  <w:num w:numId="126">
    <w:abstractNumId w:val="51"/>
  </w:num>
  <w:num w:numId="127">
    <w:abstractNumId w:val="39"/>
  </w:num>
  <w:num w:numId="128">
    <w:abstractNumId w:val="26"/>
  </w:num>
  <w:num w:numId="129">
    <w:abstractNumId w:val="88"/>
  </w:num>
  <w:num w:numId="130">
    <w:abstractNumId w:val="81"/>
  </w:num>
  <w:num w:numId="13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B13"/>
    <w:rsid w:val="00001FCC"/>
    <w:rsid w:val="000067BD"/>
    <w:rsid w:val="000179A6"/>
    <w:rsid w:val="000209B8"/>
    <w:rsid w:val="0002124E"/>
    <w:rsid w:val="0002163E"/>
    <w:rsid w:val="0003066A"/>
    <w:rsid w:val="0004045C"/>
    <w:rsid w:val="00044D60"/>
    <w:rsid w:val="00052392"/>
    <w:rsid w:val="00052FE8"/>
    <w:rsid w:val="000553B2"/>
    <w:rsid w:val="000604EF"/>
    <w:rsid w:val="000608F0"/>
    <w:rsid w:val="00062703"/>
    <w:rsid w:val="00066FB9"/>
    <w:rsid w:val="0006737E"/>
    <w:rsid w:val="000745E0"/>
    <w:rsid w:val="0007696A"/>
    <w:rsid w:val="00080C8D"/>
    <w:rsid w:val="00086FE6"/>
    <w:rsid w:val="0009055C"/>
    <w:rsid w:val="000A2F64"/>
    <w:rsid w:val="000A4334"/>
    <w:rsid w:val="000A5777"/>
    <w:rsid w:val="000A78F0"/>
    <w:rsid w:val="000B0A02"/>
    <w:rsid w:val="000B1523"/>
    <w:rsid w:val="000B292D"/>
    <w:rsid w:val="000C2379"/>
    <w:rsid w:val="000C3613"/>
    <w:rsid w:val="000D1863"/>
    <w:rsid w:val="000E1C37"/>
    <w:rsid w:val="000E320E"/>
    <w:rsid w:val="000E3639"/>
    <w:rsid w:val="000E4C66"/>
    <w:rsid w:val="000E5192"/>
    <w:rsid w:val="000E592C"/>
    <w:rsid w:val="000E5D4B"/>
    <w:rsid w:val="000F1DF4"/>
    <w:rsid w:val="000F4F95"/>
    <w:rsid w:val="000F6B20"/>
    <w:rsid w:val="0010114E"/>
    <w:rsid w:val="001031E3"/>
    <w:rsid w:val="00103BCF"/>
    <w:rsid w:val="0010552E"/>
    <w:rsid w:val="0010758A"/>
    <w:rsid w:val="00107A0C"/>
    <w:rsid w:val="00111084"/>
    <w:rsid w:val="0012058C"/>
    <w:rsid w:val="00122E0D"/>
    <w:rsid w:val="001276D5"/>
    <w:rsid w:val="00127A20"/>
    <w:rsid w:val="001313D4"/>
    <w:rsid w:val="00134315"/>
    <w:rsid w:val="00134510"/>
    <w:rsid w:val="001416ED"/>
    <w:rsid w:val="00145186"/>
    <w:rsid w:val="00154C85"/>
    <w:rsid w:val="00157852"/>
    <w:rsid w:val="0016166A"/>
    <w:rsid w:val="00176218"/>
    <w:rsid w:val="0017713B"/>
    <w:rsid w:val="00183747"/>
    <w:rsid w:val="001A138B"/>
    <w:rsid w:val="001A316E"/>
    <w:rsid w:val="001A6190"/>
    <w:rsid w:val="001B654E"/>
    <w:rsid w:val="001C247F"/>
    <w:rsid w:val="001C323D"/>
    <w:rsid w:val="001C4FD5"/>
    <w:rsid w:val="001D006D"/>
    <w:rsid w:val="001D1CE4"/>
    <w:rsid w:val="001D52B5"/>
    <w:rsid w:val="001E4E53"/>
    <w:rsid w:val="001E6190"/>
    <w:rsid w:val="001F2C4B"/>
    <w:rsid w:val="001F422D"/>
    <w:rsid w:val="001F5EA4"/>
    <w:rsid w:val="0020036F"/>
    <w:rsid w:val="002028FD"/>
    <w:rsid w:val="00202C9E"/>
    <w:rsid w:val="00204B51"/>
    <w:rsid w:val="00210909"/>
    <w:rsid w:val="00212E66"/>
    <w:rsid w:val="00214D30"/>
    <w:rsid w:val="002155D6"/>
    <w:rsid w:val="00216B72"/>
    <w:rsid w:val="00216F48"/>
    <w:rsid w:val="00220D39"/>
    <w:rsid w:val="00222DC3"/>
    <w:rsid w:val="00226E10"/>
    <w:rsid w:val="00231203"/>
    <w:rsid w:val="00231B0C"/>
    <w:rsid w:val="00235394"/>
    <w:rsid w:val="00237547"/>
    <w:rsid w:val="00237F80"/>
    <w:rsid w:val="0024445E"/>
    <w:rsid w:val="002453CA"/>
    <w:rsid w:val="00246B84"/>
    <w:rsid w:val="00254A72"/>
    <w:rsid w:val="00264E64"/>
    <w:rsid w:val="002702C9"/>
    <w:rsid w:val="00271778"/>
    <w:rsid w:val="00277A30"/>
    <w:rsid w:val="00277C6A"/>
    <w:rsid w:val="0029166D"/>
    <w:rsid w:val="00291D41"/>
    <w:rsid w:val="00291E52"/>
    <w:rsid w:val="00293990"/>
    <w:rsid w:val="00294462"/>
    <w:rsid w:val="00296012"/>
    <w:rsid w:val="002A15CF"/>
    <w:rsid w:val="002A1CE1"/>
    <w:rsid w:val="002A41F1"/>
    <w:rsid w:val="002A69CD"/>
    <w:rsid w:val="002B010A"/>
    <w:rsid w:val="002B3D09"/>
    <w:rsid w:val="002B7DAA"/>
    <w:rsid w:val="002C1921"/>
    <w:rsid w:val="002C67AB"/>
    <w:rsid w:val="002C702A"/>
    <w:rsid w:val="002D157B"/>
    <w:rsid w:val="002D22AD"/>
    <w:rsid w:val="002D3B7E"/>
    <w:rsid w:val="002E0D8F"/>
    <w:rsid w:val="002E1762"/>
    <w:rsid w:val="002F2870"/>
    <w:rsid w:val="00300B82"/>
    <w:rsid w:val="00302584"/>
    <w:rsid w:val="00303DDE"/>
    <w:rsid w:val="00310AC8"/>
    <w:rsid w:val="00310DF7"/>
    <w:rsid w:val="00311B44"/>
    <w:rsid w:val="00325C6B"/>
    <w:rsid w:val="00325FE8"/>
    <w:rsid w:val="00334307"/>
    <w:rsid w:val="003379D1"/>
    <w:rsid w:val="00341BEE"/>
    <w:rsid w:val="00341F0F"/>
    <w:rsid w:val="00343C25"/>
    <w:rsid w:val="00345291"/>
    <w:rsid w:val="003453E5"/>
    <w:rsid w:val="003512CE"/>
    <w:rsid w:val="0035665C"/>
    <w:rsid w:val="00356830"/>
    <w:rsid w:val="00371C8C"/>
    <w:rsid w:val="00380E84"/>
    <w:rsid w:val="003848DF"/>
    <w:rsid w:val="00385151"/>
    <w:rsid w:val="003868BE"/>
    <w:rsid w:val="00391A16"/>
    <w:rsid w:val="00396923"/>
    <w:rsid w:val="003A3132"/>
    <w:rsid w:val="003B0CA5"/>
    <w:rsid w:val="003B3D5F"/>
    <w:rsid w:val="003B4729"/>
    <w:rsid w:val="003C1344"/>
    <w:rsid w:val="003C3D75"/>
    <w:rsid w:val="003D6A5A"/>
    <w:rsid w:val="003E0095"/>
    <w:rsid w:val="003E3894"/>
    <w:rsid w:val="003E6E62"/>
    <w:rsid w:val="003E7D0C"/>
    <w:rsid w:val="003F0EDC"/>
    <w:rsid w:val="003F10AF"/>
    <w:rsid w:val="004039F8"/>
    <w:rsid w:val="004063CE"/>
    <w:rsid w:val="0040646F"/>
    <w:rsid w:val="00407E30"/>
    <w:rsid w:val="0041346E"/>
    <w:rsid w:val="00416EFA"/>
    <w:rsid w:val="00423B20"/>
    <w:rsid w:val="0042587A"/>
    <w:rsid w:val="00431157"/>
    <w:rsid w:val="0043205C"/>
    <w:rsid w:val="0043272F"/>
    <w:rsid w:val="00432C0A"/>
    <w:rsid w:val="0043593C"/>
    <w:rsid w:val="00436C65"/>
    <w:rsid w:val="004460F7"/>
    <w:rsid w:val="0045113D"/>
    <w:rsid w:val="00452C45"/>
    <w:rsid w:val="004607A1"/>
    <w:rsid w:val="00464DDD"/>
    <w:rsid w:val="004664FB"/>
    <w:rsid w:val="00471BB5"/>
    <w:rsid w:val="004742CC"/>
    <w:rsid w:val="00482B56"/>
    <w:rsid w:val="00483B00"/>
    <w:rsid w:val="00486F3C"/>
    <w:rsid w:val="004940E7"/>
    <w:rsid w:val="0049504C"/>
    <w:rsid w:val="00497358"/>
    <w:rsid w:val="00497912"/>
    <w:rsid w:val="004A209C"/>
    <w:rsid w:val="004A3887"/>
    <w:rsid w:val="004A6D36"/>
    <w:rsid w:val="004A71DC"/>
    <w:rsid w:val="004B3D99"/>
    <w:rsid w:val="004B4231"/>
    <w:rsid w:val="004C2798"/>
    <w:rsid w:val="004C3AC0"/>
    <w:rsid w:val="004C47A6"/>
    <w:rsid w:val="004C79C8"/>
    <w:rsid w:val="004D3F05"/>
    <w:rsid w:val="004E4B41"/>
    <w:rsid w:val="004F60D7"/>
    <w:rsid w:val="004F78EB"/>
    <w:rsid w:val="004F7F3E"/>
    <w:rsid w:val="00501E1D"/>
    <w:rsid w:val="00512C80"/>
    <w:rsid w:val="0051661C"/>
    <w:rsid w:val="00523A8E"/>
    <w:rsid w:val="0052532B"/>
    <w:rsid w:val="00525C79"/>
    <w:rsid w:val="00526611"/>
    <w:rsid w:val="00527335"/>
    <w:rsid w:val="00530B38"/>
    <w:rsid w:val="00532BFE"/>
    <w:rsid w:val="00533621"/>
    <w:rsid w:val="00534DB7"/>
    <w:rsid w:val="00541233"/>
    <w:rsid w:val="00542FDF"/>
    <w:rsid w:val="005433E0"/>
    <w:rsid w:val="005440E2"/>
    <w:rsid w:val="00544545"/>
    <w:rsid w:val="00545D72"/>
    <w:rsid w:val="00545FFB"/>
    <w:rsid w:val="00547A5E"/>
    <w:rsid w:val="0055150F"/>
    <w:rsid w:val="00552F02"/>
    <w:rsid w:val="005571F2"/>
    <w:rsid w:val="00561258"/>
    <w:rsid w:val="005629A9"/>
    <w:rsid w:val="0056575C"/>
    <w:rsid w:val="005659D3"/>
    <w:rsid w:val="00567640"/>
    <w:rsid w:val="005808EF"/>
    <w:rsid w:val="00580C57"/>
    <w:rsid w:val="0058181E"/>
    <w:rsid w:val="0058469F"/>
    <w:rsid w:val="00586C0A"/>
    <w:rsid w:val="00591116"/>
    <w:rsid w:val="005937DE"/>
    <w:rsid w:val="005945E3"/>
    <w:rsid w:val="0059619E"/>
    <w:rsid w:val="005A2C26"/>
    <w:rsid w:val="005A41AF"/>
    <w:rsid w:val="005A5F53"/>
    <w:rsid w:val="005B1FD6"/>
    <w:rsid w:val="005D0E2F"/>
    <w:rsid w:val="005D44EA"/>
    <w:rsid w:val="005D666E"/>
    <w:rsid w:val="005D7D7D"/>
    <w:rsid w:val="005E6C53"/>
    <w:rsid w:val="00605C6B"/>
    <w:rsid w:val="00610A25"/>
    <w:rsid w:val="00611474"/>
    <w:rsid w:val="00611D9A"/>
    <w:rsid w:val="00614CED"/>
    <w:rsid w:val="0061722F"/>
    <w:rsid w:val="0061758D"/>
    <w:rsid w:val="00620B20"/>
    <w:rsid w:val="0062315E"/>
    <w:rsid w:val="006250C8"/>
    <w:rsid w:val="006322A6"/>
    <w:rsid w:val="00635C51"/>
    <w:rsid w:val="00637542"/>
    <w:rsid w:val="0064113B"/>
    <w:rsid w:val="006419FA"/>
    <w:rsid w:val="00641B10"/>
    <w:rsid w:val="00642CE6"/>
    <w:rsid w:val="0064682E"/>
    <w:rsid w:val="00646C45"/>
    <w:rsid w:val="00655535"/>
    <w:rsid w:val="00656843"/>
    <w:rsid w:val="006618DE"/>
    <w:rsid w:val="00662B0B"/>
    <w:rsid w:val="00663C70"/>
    <w:rsid w:val="00665AAF"/>
    <w:rsid w:val="00666D4D"/>
    <w:rsid w:val="00681640"/>
    <w:rsid w:val="006844C0"/>
    <w:rsid w:val="00686AE8"/>
    <w:rsid w:val="00694E2A"/>
    <w:rsid w:val="00694F43"/>
    <w:rsid w:val="006A189C"/>
    <w:rsid w:val="006B3D28"/>
    <w:rsid w:val="006B4A67"/>
    <w:rsid w:val="006B4ADB"/>
    <w:rsid w:val="006C688E"/>
    <w:rsid w:val="006D2AD0"/>
    <w:rsid w:val="006D2C89"/>
    <w:rsid w:val="006E1848"/>
    <w:rsid w:val="006E2991"/>
    <w:rsid w:val="006E42DB"/>
    <w:rsid w:val="006E7C9A"/>
    <w:rsid w:val="006E7D95"/>
    <w:rsid w:val="006F24DB"/>
    <w:rsid w:val="006F36FF"/>
    <w:rsid w:val="006F3BEA"/>
    <w:rsid w:val="006F5186"/>
    <w:rsid w:val="006F5890"/>
    <w:rsid w:val="00701DD9"/>
    <w:rsid w:val="007031DA"/>
    <w:rsid w:val="00707D75"/>
    <w:rsid w:val="00720C29"/>
    <w:rsid w:val="007214FB"/>
    <w:rsid w:val="007224D5"/>
    <w:rsid w:val="00722761"/>
    <w:rsid w:val="00742F5F"/>
    <w:rsid w:val="00755AF0"/>
    <w:rsid w:val="00755D69"/>
    <w:rsid w:val="00761641"/>
    <w:rsid w:val="00767399"/>
    <w:rsid w:val="0076796A"/>
    <w:rsid w:val="00771FAD"/>
    <w:rsid w:val="0077229E"/>
    <w:rsid w:val="007736A1"/>
    <w:rsid w:val="007762BE"/>
    <w:rsid w:val="00777249"/>
    <w:rsid w:val="00780939"/>
    <w:rsid w:val="0078168D"/>
    <w:rsid w:val="00781EC2"/>
    <w:rsid w:val="007B4804"/>
    <w:rsid w:val="007C11B5"/>
    <w:rsid w:val="007C6D21"/>
    <w:rsid w:val="007C79FE"/>
    <w:rsid w:val="007D4575"/>
    <w:rsid w:val="007D7408"/>
    <w:rsid w:val="007E13A8"/>
    <w:rsid w:val="007F2E8A"/>
    <w:rsid w:val="00800290"/>
    <w:rsid w:val="00800422"/>
    <w:rsid w:val="00800C61"/>
    <w:rsid w:val="008027BC"/>
    <w:rsid w:val="008037BA"/>
    <w:rsid w:val="008040B2"/>
    <w:rsid w:val="0080461A"/>
    <w:rsid w:val="008053F4"/>
    <w:rsid w:val="0080566A"/>
    <w:rsid w:val="00810E0D"/>
    <w:rsid w:val="0081174D"/>
    <w:rsid w:val="008179C0"/>
    <w:rsid w:val="00824751"/>
    <w:rsid w:val="00832A60"/>
    <w:rsid w:val="008332D7"/>
    <w:rsid w:val="0083620F"/>
    <w:rsid w:val="0085064A"/>
    <w:rsid w:val="00856305"/>
    <w:rsid w:val="00857A3B"/>
    <w:rsid w:val="00860450"/>
    <w:rsid w:val="008624A9"/>
    <w:rsid w:val="008645DB"/>
    <w:rsid w:val="0086799A"/>
    <w:rsid w:val="00871808"/>
    <w:rsid w:val="00873370"/>
    <w:rsid w:val="00874033"/>
    <w:rsid w:val="00880316"/>
    <w:rsid w:val="00891C44"/>
    <w:rsid w:val="00893C51"/>
    <w:rsid w:val="00893DF2"/>
    <w:rsid w:val="00893F42"/>
    <w:rsid w:val="008A1F9B"/>
    <w:rsid w:val="008A465C"/>
    <w:rsid w:val="008B0D61"/>
    <w:rsid w:val="008B191C"/>
    <w:rsid w:val="008B445A"/>
    <w:rsid w:val="008B7B47"/>
    <w:rsid w:val="008C18CF"/>
    <w:rsid w:val="008C2BB6"/>
    <w:rsid w:val="008C31F8"/>
    <w:rsid w:val="008C5FD1"/>
    <w:rsid w:val="008D2256"/>
    <w:rsid w:val="008D5E3D"/>
    <w:rsid w:val="008E0778"/>
    <w:rsid w:val="008E4256"/>
    <w:rsid w:val="008E4A34"/>
    <w:rsid w:val="008E5490"/>
    <w:rsid w:val="008F01BE"/>
    <w:rsid w:val="008F4385"/>
    <w:rsid w:val="00900B2E"/>
    <w:rsid w:val="0090282A"/>
    <w:rsid w:val="00906D42"/>
    <w:rsid w:val="009160D2"/>
    <w:rsid w:val="009170C2"/>
    <w:rsid w:val="0091716E"/>
    <w:rsid w:val="009263E4"/>
    <w:rsid w:val="009275DA"/>
    <w:rsid w:val="00931856"/>
    <w:rsid w:val="009318B0"/>
    <w:rsid w:val="00935029"/>
    <w:rsid w:val="0094375E"/>
    <w:rsid w:val="00945671"/>
    <w:rsid w:val="0095264D"/>
    <w:rsid w:val="00952FF9"/>
    <w:rsid w:val="00955843"/>
    <w:rsid w:val="00957756"/>
    <w:rsid w:val="00957C9C"/>
    <w:rsid w:val="00962827"/>
    <w:rsid w:val="00966108"/>
    <w:rsid w:val="00971B00"/>
    <w:rsid w:val="009731FD"/>
    <w:rsid w:val="009760D5"/>
    <w:rsid w:val="00977D25"/>
    <w:rsid w:val="009806EB"/>
    <w:rsid w:val="009819AA"/>
    <w:rsid w:val="00982684"/>
    <w:rsid w:val="0098310B"/>
    <w:rsid w:val="00984129"/>
    <w:rsid w:val="0098530A"/>
    <w:rsid w:val="00986697"/>
    <w:rsid w:val="00987242"/>
    <w:rsid w:val="0099333A"/>
    <w:rsid w:val="009A1609"/>
    <w:rsid w:val="009A23B5"/>
    <w:rsid w:val="009A386C"/>
    <w:rsid w:val="009C1DA6"/>
    <w:rsid w:val="009C2A5D"/>
    <w:rsid w:val="009C2F1A"/>
    <w:rsid w:val="009C40F9"/>
    <w:rsid w:val="009C5D19"/>
    <w:rsid w:val="009E3AF1"/>
    <w:rsid w:val="009F62F3"/>
    <w:rsid w:val="009F7D02"/>
    <w:rsid w:val="00A01AE8"/>
    <w:rsid w:val="00A06FED"/>
    <w:rsid w:val="00A11060"/>
    <w:rsid w:val="00A2049F"/>
    <w:rsid w:val="00A22A66"/>
    <w:rsid w:val="00A22DAA"/>
    <w:rsid w:val="00A24C4D"/>
    <w:rsid w:val="00A25AF7"/>
    <w:rsid w:val="00A26753"/>
    <w:rsid w:val="00A31572"/>
    <w:rsid w:val="00A3236D"/>
    <w:rsid w:val="00A32E60"/>
    <w:rsid w:val="00A33F42"/>
    <w:rsid w:val="00A45F22"/>
    <w:rsid w:val="00A56F45"/>
    <w:rsid w:val="00A6326B"/>
    <w:rsid w:val="00A636C3"/>
    <w:rsid w:val="00A725BD"/>
    <w:rsid w:val="00A85FBF"/>
    <w:rsid w:val="00A86446"/>
    <w:rsid w:val="00A86611"/>
    <w:rsid w:val="00A8721E"/>
    <w:rsid w:val="00A8722B"/>
    <w:rsid w:val="00A90355"/>
    <w:rsid w:val="00A927E4"/>
    <w:rsid w:val="00AA0563"/>
    <w:rsid w:val="00AA088F"/>
    <w:rsid w:val="00AA2A31"/>
    <w:rsid w:val="00AA55B1"/>
    <w:rsid w:val="00AA5A56"/>
    <w:rsid w:val="00AA662B"/>
    <w:rsid w:val="00AC3763"/>
    <w:rsid w:val="00AD03CE"/>
    <w:rsid w:val="00AD083C"/>
    <w:rsid w:val="00AD2F72"/>
    <w:rsid w:val="00AE099C"/>
    <w:rsid w:val="00AE1C3E"/>
    <w:rsid w:val="00AF3760"/>
    <w:rsid w:val="00B01DCA"/>
    <w:rsid w:val="00B04350"/>
    <w:rsid w:val="00B0686D"/>
    <w:rsid w:val="00B07878"/>
    <w:rsid w:val="00B23E80"/>
    <w:rsid w:val="00B24066"/>
    <w:rsid w:val="00B25D5B"/>
    <w:rsid w:val="00B27FF7"/>
    <w:rsid w:val="00B33EA8"/>
    <w:rsid w:val="00B37B53"/>
    <w:rsid w:val="00B41932"/>
    <w:rsid w:val="00B44C5E"/>
    <w:rsid w:val="00B4711E"/>
    <w:rsid w:val="00B5177C"/>
    <w:rsid w:val="00B51E33"/>
    <w:rsid w:val="00B52DDD"/>
    <w:rsid w:val="00B54981"/>
    <w:rsid w:val="00B55FEC"/>
    <w:rsid w:val="00B60835"/>
    <w:rsid w:val="00B62816"/>
    <w:rsid w:val="00B641C1"/>
    <w:rsid w:val="00B6431A"/>
    <w:rsid w:val="00B67F74"/>
    <w:rsid w:val="00B719AE"/>
    <w:rsid w:val="00B7471B"/>
    <w:rsid w:val="00B83043"/>
    <w:rsid w:val="00B84AB3"/>
    <w:rsid w:val="00B85A2E"/>
    <w:rsid w:val="00B91BDB"/>
    <w:rsid w:val="00B93191"/>
    <w:rsid w:val="00B9362D"/>
    <w:rsid w:val="00B93918"/>
    <w:rsid w:val="00B975F5"/>
    <w:rsid w:val="00BA038B"/>
    <w:rsid w:val="00BA1241"/>
    <w:rsid w:val="00BA284F"/>
    <w:rsid w:val="00BA48B3"/>
    <w:rsid w:val="00BA4B22"/>
    <w:rsid w:val="00BA5952"/>
    <w:rsid w:val="00BA711D"/>
    <w:rsid w:val="00BB0584"/>
    <w:rsid w:val="00BC2A83"/>
    <w:rsid w:val="00BD1B4D"/>
    <w:rsid w:val="00BD1EA4"/>
    <w:rsid w:val="00BD2EFE"/>
    <w:rsid w:val="00BD365D"/>
    <w:rsid w:val="00BD764E"/>
    <w:rsid w:val="00BD7F3A"/>
    <w:rsid w:val="00BE0179"/>
    <w:rsid w:val="00BE11AE"/>
    <w:rsid w:val="00BE3A63"/>
    <w:rsid w:val="00BF21E9"/>
    <w:rsid w:val="00BF7265"/>
    <w:rsid w:val="00C01389"/>
    <w:rsid w:val="00C030BC"/>
    <w:rsid w:val="00C10D06"/>
    <w:rsid w:val="00C14AAA"/>
    <w:rsid w:val="00C233C3"/>
    <w:rsid w:val="00C30DCB"/>
    <w:rsid w:val="00C32920"/>
    <w:rsid w:val="00C3422F"/>
    <w:rsid w:val="00C3634D"/>
    <w:rsid w:val="00C41D60"/>
    <w:rsid w:val="00C42291"/>
    <w:rsid w:val="00C42498"/>
    <w:rsid w:val="00C43CCD"/>
    <w:rsid w:val="00C463DC"/>
    <w:rsid w:val="00C46889"/>
    <w:rsid w:val="00C524E3"/>
    <w:rsid w:val="00C52622"/>
    <w:rsid w:val="00C5284C"/>
    <w:rsid w:val="00C60215"/>
    <w:rsid w:val="00C61CBC"/>
    <w:rsid w:val="00C62182"/>
    <w:rsid w:val="00C66E5E"/>
    <w:rsid w:val="00C71232"/>
    <w:rsid w:val="00C730C0"/>
    <w:rsid w:val="00C77712"/>
    <w:rsid w:val="00C80EC9"/>
    <w:rsid w:val="00C81C06"/>
    <w:rsid w:val="00C82B14"/>
    <w:rsid w:val="00C82D1A"/>
    <w:rsid w:val="00C84A32"/>
    <w:rsid w:val="00C85DF3"/>
    <w:rsid w:val="00C9439C"/>
    <w:rsid w:val="00C94D7C"/>
    <w:rsid w:val="00C95742"/>
    <w:rsid w:val="00C95C0C"/>
    <w:rsid w:val="00CA01D2"/>
    <w:rsid w:val="00CA147A"/>
    <w:rsid w:val="00CA4CF6"/>
    <w:rsid w:val="00CA5F91"/>
    <w:rsid w:val="00CA6DC4"/>
    <w:rsid w:val="00CB1775"/>
    <w:rsid w:val="00CB37C0"/>
    <w:rsid w:val="00CB49B8"/>
    <w:rsid w:val="00CB5D24"/>
    <w:rsid w:val="00CB6238"/>
    <w:rsid w:val="00CC4A99"/>
    <w:rsid w:val="00CC576A"/>
    <w:rsid w:val="00CD65BC"/>
    <w:rsid w:val="00CD65C3"/>
    <w:rsid w:val="00CE3853"/>
    <w:rsid w:val="00CE558A"/>
    <w:rsid w:val="00CF0974"/>
    <w:rsid w:val="00CF0E50"/>
    <w:rsid w:val="00D10B4B"/>
    <w:rsid w:val="00D11558"/>
    <w:rsid w:val="00D1248E"/>
    <w:rsid w:val="00D2059D"/>
    <w:rsid w:val="00D260C0"/>
    <w:rsid w:val="00D26ABB"/>
    <w:rsid w:val="00D30200"/>
    <w:rsid w:val="00D30814"/>
    <w:rsid w:val="00D31155"/>
    <w:rsid w:val="00D33A33"/>
    <w:rsid w:val="00D35DA5"/>
    <w:rsid w:val="00D37E84"/>
    <w:rsid w:val="00D46F4F"/>
    <w:rsid w:val="00D50330"/>
    <w:rsid w:val="00D51093"/>
    <w:rsid w:val="00D53879"/>
    <w:rsid w:val="00D6183F"/>
    <w:rsid w:val="00D626F3"/>
    <w:rsid w:val="00D6270E"/>
    <w:rsid w:val="00D654A2"/>
    <w:rsid w:val="00D67DA7"/>
    <w:rsid w:val="00D85D01"/>
    <w:rsid w:val="00D85E74"/>
    <w:rsid w:val="00D90C83"/>
    <w:rsid w:val="00D9120A"/>
    <w:rsid w:val="00D944E1"/>
    <w:rsid w:val="00D94C9F"/>
    <w:rsid w:val="00DA0CF0"/>
    <w:rsid w:val="00DB1339"/>
    <w:rsid w:val="00DB7D32"/>
    <w:rsid w:val="00DC0A76"/>
    <w:rsid w:val="00DC2EC6"/>
    <w:rsid w:val="00DC5AAD"/>
    <w:rsid w:val="00DC5EF5"/>
    <w:rsid w:val="00DC72BC"/>
    <w:rsid w:val="00DD2026"/>
    <w:rsid w:val="00DD3AAE"/>
    <w:rsid w:val="00DD7A31"/>
    <w:rsid w:val="00DE0E7F"/>
    <w:rsid w:val="00DE2C3A"/>
    <w:rsid w:val="00DE2DB2"/>
    <w:rsid w:val="00DF15AE"/>
    <w:rsid w:val="00DF1B94"/>
    <w:rsid w:val="00DF2C1E"/>
    <w:rsid w:val="00DF3EB2"/>
    <w:rsid w:val="00DF6EB3"/>
    <w:rsid w:val="00E03736"/>
    <w:rsid w:val="00E03C45"/>
    <w:rsid w:val="00E0560C"/>
    <w:rsid w:val="00E07849"/>
    <w:rsid w:val="00E128BB"/>
    <w:rsid w:val="00E146A6"/>
    <w:rsid w:val="00E15502"/>
    <w:rsid w:val="00E200A6"/>
    <w:rsid w:val="00E21D3B"/>
    <w:rsid w:val="00E328A2"/>
    <w:rsid w:val="00E43CCD"/>
    <w:rsid w:val="00E5110B"/>
    <w:rsid w:val="00E544D3"/>
    <w:rsid w:val="00E54735"/>
    <w:rsid w:val="00E55BF6"/>
    <w:rsid w:val="00E658B0"/>
    <w:rsid w:val="00E71024"/>
    <w:rsid w:val="00E712D9"/>
    <w:rsid w:val="00E74334"/>
    <w:rsid w:val="00E7467C"/>
    <w:rsid w:val="00E75BAF"/>
    <w:rsid w:val="00E8624A"/>
    <w:rsid w:val="00E93F03"/>
    <w:rsid w:val="00E94FAC"/>
    <w:rsid w:val="00E96EF2"/>
    <w:rsid w:val="00E970CB"/>
    <w:rsid w:val="00EA61F9"/>
    <w:rsid w:val="00EA6356"/>
    <w:rsid w:val="00EB0C14"/>
    <w:rsid w:val="00EB14D0"/>
    <w:rsid w:val="00EB1E5D"/>
    <w:rsid w:val="00EB5942"/>
    <w:rsid w:val="00EB607C"/>
    <w:rsid w:val="00EB7701"/>
    <w:rsid w:val="00EC2CE9"/>
    <w:rsid w:val="00EC6E0C"/>
    <w:rsid w:val="00EC7EA4"/>
    <w:rsid w:val="00ED0F9F"/>
    <w:rsid w:val="00ED3A90"/>
    <w:rsid w:val="00ED3BBA"/>
    <w:rsid w:val="00EE6DD9"/>
    <w:rsid w:val="00EF135D"/>
    <w:rsid w:val="00EF18A1"/>
    <w:rsid w:val="00EF1B13"/>
    <w:rsid w:val="00EF2818"/>
    <w:rsid w:val="00EF4ABE"/>
    <w:rsid w:val="00F031B5"/>
    <w:rsid w:val="00F13DF8"/>
    <w:rsid w:val="00F16B0D"/>
    <w:rsid w:val="00F202BD"/>
    <w:rsid w:val="00F230E4"/>
    <w:rsid w:val="00F244F8"/>
    <w:rsid w:val="00F26A4C"/>
    <w:rsid w:val="00F31A35"/>
    <w:rsid w:val="00F32721"/>
    <w:rsid w:val="00F33448"/>
    <w:rsid w:val="00F35E59"/>
    <w:rsid w:val="00F35ED9"/>
    <w:rsid w:val="00F37EC0"/>
    <w:rsid w:val="00F414A6"/>
    <w:rsid w:val="00F41B60"/>
    <w:rsid w:val="00F47BE9"/>
    <w:rsid w:val="00F51684"/>
    <w:rsid w:val="00F548F2"/>
    <w:rsid w:val="00F700D3"/>
    <w:rsid w:val="00F72B19"/>
    <w:rsid w:val="00F7638D"/>
    <w:rsid w:val="00F771F1"/>
    <w:rsid w:val="00F82790"/>
    <w:rsid w:val="00F849A6"/>
    <w:rsid w:val="00F84C8B"/>
    <w:rsid w:val="00F85E2C"/>
    <w:rsid w:val="00F912C0"/>
    <w:rsid w:val="00F913AC"/>
    <w:rsid w:val="00F916CA"/>
    <w:rsid w:val="00F93EC2"/>
    <w:rsid w:val="00FA3720"/>
    <w:rsid w:val="00FB305E"/>
    <w:rsid w:val="00FB32D0"/>
    <w:rsid w:val="00FC1FC8"/>
    <w:rsid w:val="00FC69E5"/>
    <w:rsid w:val="00FD4313"/>
    <w:rsid w:val="00FF2A4F"/>
    <w:rsid w:val="00FF3C57"/>
    <w:rsid w:val="00FF4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04"/>
    <w:pPr>
      <w:spacing w:after="200" w:line="276" w:lineRule="auto"/>
    </w:pPr>
    <w:rPr>
      <w:lang w:val="ru-RU"/>
    </w:rPr>
  </w:style>
  <w:style w:type="paragraph" w:styleId="Heading1">
    <w:name w:val="heading 1"/>
    <w:basedOn w:val="Normal"/>
    <w:link w:val="Heading1Char"/>
    <w:uiPriority w:val="99"/>
    <w:qFormat/>
    <w:rsid w:val="00EF1B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F548F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F1B1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B1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F548F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F1B13"/>
    <w:rPr>
      <w:rFonts w:ascii="Cambria" w:hAnsi="Cambria" w:cs="Times New Roman"/>
      <w:b/>
      <w:bCs/>
      <w:color w:val="4F81BD"/>
    </w:rPr>
  </w:style>
  <w:style w:type="character" w:styleId="Hyperlink">
    <w:name w:val="Hyperlink"/>
    <w:basedOn w:val="DefaultParagraphFont"/>
    <w:uiPriority w:val="99"/>
    <w:semiHidden/>
    <w:rsid w:val="00EF1B13"/>
    <w:rPr>
      <w:rFonts w:cs="Times New Roman"/>
      <w:color w:val="0000FF"/>
      <w:u w:val="single"/>
    </w:rPr>
  </w:style>
  <w:style w:type="paragraph" w:styleId="NormalWeb">
    <w:name w:val="Normal (Web)"/>
    <w:basedOn w:val="Normal"/>
    <w:uiPriority w:val="99"/>
    <w:rsid w:val="00EF1B13"/>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F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B13"/>
    <w:rPr>
      <w:rFonts w:ascii="Tahoma" w:hAnsi="Tahoma" w:cs="Tahoma"/>
      <w:sz w:val="16"/>
      <w:szCs w:val="16"/>
    </w:rPr>
  </w:style>
  <w:style w:type="character" w:styleId="Emphasis">
    <w:name w:val="Emphasis"/>
    <w:basedOn w:val="DefaultParagraphFont"/>
    <w:uiPriority w:val="99"/>
    <w:qFormat/>
    <w:rsid w:val="00EF1B13"/>
    <w:rPr>
      <w:rFonts w:cs="Times New Roman"/>
      <w:i/>
      <w:iCs/>
    </w:rPr>
  </w:style>
  <w:style w:type="character" w:styleId="Strong">
    <w:name w:val="Strong"/>
    <w:basedOn w:val="DefaultParagraphFont"/>
    <w:uiPriority w:val="99"/>
    <w:qFormat/>
    <w:rsid w:val="00EF1B13"/>
    <w:rPr>
      <w:rFonts w:cs="Times New Roman"/>
      <w:b/>
      <w:bCs/>
    </w:rPr>
  </w:style>
  <w:style w:type="paragraph" w:customStyle="1" w:styleId="fancybox-margin">
    <w:name w:val="fancybox-margin"/>
    <w:basedOn w:val="Normal"/>
    <w:uiPriority w:val="99"/>
    <w:rsid w:val="0098530A"/>
    <w:pPr>
      <w:spacing w:before="100" w:beforeAutospacing="1" w:after="100" w:afterAutospacing="1" w:line="240" w:lineRule="auto"/>
      <w:ind w:right="255"/>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semiHidden/>
    <w:rsid w:val="0098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98530A"/>
    <w:rPr>
      <w:rFonts w:ascii="Courier New" w:hAnsi="Courier New" w:cs="Courier New"/>
      <w:sz w:val="20"/>
      <w:szCs w:val="20"/>
      <w:lang w:eastAsia="ru-RU"/>
    </w:rPr>
  </w:style>
  <w:style w:type="paragraph" w:styleId="BodyTextIndent2">
    <w:name w:val="Body Text Indent 2"/>
    <w:basedOn w:val="Normal"/>
    <w:link w:val="BodyTextIndent2Char"/>
    <w:uiPriority w:val="99"/>
    <w:rsid w:val="0017713B"/>
    <w:pPr>
      <w:spacing w:after="0" w:line="360" w:lineRule="auto"/>
      <w:ind w:firstLine="720"/>
      <w:jc w:val="both"/>
    </w:pPr>
    <w:rPr>
      <w:rFonts w:ascii="Times New Roman" w:eastAsia="Times New Roman" w:hAnsi="Times New Roman"/>
      <w:sz w:val="26"/>
      <w:szCs w:val="24"/>
      <w:lang w:val="uk-UA" w:eastAsia="ru-RU"/>
    </w:rPr>
  </w:style>
  <w:style w:type="character" w:customStyle="1" w:styleId="BodyTextIndent2Char">
    <w:name w:val="Body Text Indent 2 Char"/>
    <w:basedOn w:val="DefaultParagraphFont"/>
    <w:link w:val="BodyTextIndent2"/>
    <w:uiPriority w:val="99"/>
    <w:locked/>
    <w:rsid w:val="0017713B"/>
    <w:rPr>
      <w:rFonts w:ascii="Times New Roman" w:hAnsi="Times New Roman" w:cs="Times New Roman"/>
      <w:sz w:val="24"/>
      <w:szCs w:val="24"/>
      <w:lang w:val="uk-UA" w:eastAsia="ru-RU"/>
    </w:rPr>
  </w:style>
  <w:style w:type="paragraph" w:customStyle="1" w:styleId="NorNoindent">
    <w:name w:val="NorNoindent"/>
    <w:basedOn w:val="Normal"/>
    <w:uiPriority w:val="99"/>
    <w:rsid w:val="0017713B"/>
    <w:pPr>
      <w:tabs>
        <w:tab w:val="left" w:pos="5103"/>
      </w:tabs>
      <w:spacing w:after="0" w:line="240" w:lineRule="auto"/>
      <w:jc w:val="both"/>
    </w:pPr>
    <w:rPr>
      <w:rFonts w:ascii="UkrainianBaltica" w:eastAsia="Times New Roman" w:hAnsi="UkrainianBaltica"/>
      <w:sz w:val="24"/>
      <w:szCs w:val="20"/>
      <w:lang w:val="pl-PL" w:eastAsia="ru-RU"/>
    </w:rPr>
  </w:style>
  <w:style w:type="paragraph" w:customStyle="1" w:styleId="Textbody">
    <w:name w:val="Text body"/>
    <w:basedOn w:val="Normal"/>
    <w:uiPriority w:val="99"/>
    <w:rsid w:val="0017713B"/>
    <w:pPr>
      <w:widowControl w:val="0"/>
      <w:suppressAutoHyphens/>
      <w:autoSpaceDN w:val="0"/>
      <w:spacing w:after="120" w:line="240" w:lineRule="auto"/>
      <w:textAlignment w:val="baseline"/>
    </w:pPr>
    <w:rPr>
      <w:rFonts w:ascii="Times New Roman" w:hAnsi="Times New Roman" w:cs="Tahoma"/>
      <w:kern w:val="3"/>
      <w:sz w:val="24"/>
      <w:szCs w:val="24"/>
      <w:lang w:val="en-US"/>
    </w:rPr>
  </w:style>
  <w:style w:type="paragraph" w:customStyle="1" w:styleId="TableContents">
    <w:name w:val="Table Contents"/>
    <w:basedOn w:val="Normal"/>
    <w:uiPriority w:val="99"/>
    <w:rsid w:val="0017713B"/>
    <w:pPr>
      <w:widowControl w:val="0"/>
      <w:suppressLineNumbers/>
      <w:suppressAutoHyphens/>
      <w:autoSpaceDN w:val="0"/>
      <w:spacing w:after="0" w:line="240" w:lineRule="auto"/>
      <w:textAlignment w:val="baseline"/>
    </w:pPr>
    <w:rPr>
      <w:rFonts w:ascii="Times New Roman" w:hAnsi="Times New Roman" w:cs="Tahoma"/>
      <w:kern w:val="3"/>
      <w:sz w:val="24"/>
      <w:szCs w:val="24"/>
      <w:lang w:val="en-US"/>
    </w:rPr>
  </w:style>
  <w:style w:type="paragraph" w:customStyle="1" w:styleId="nospacing">
    <w:name w:val="nospacing"/>
    <w:basedOn w:val="Normal"/>
    <w:uiPriority w:val="99"/>
    <w:rsid w:val="00F548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
    <w:name w:val="st"/>
    <w:basedOn w:val="DefaultParagraphFont"/>
    <w:uiPriority w:val="99"/>
    <w:rsid w:val="00F548F2"/>
    <w:rPr>
      <w:rFonts w:cs="Times New Roman"/>
    </w:rPr>
  </w:style>
</w:styles>
</file>

<file path=word/webSettings.xml><?xml version="1.0" encoding="utf-8"?>
<w:webSettings xmlns:r="http://schemas.openxmlformats.org/officeDocument/2006/relationships" xmlns:w="http://schemas.openxmlformats.org/wordprocessingml/2006/main">
  <w:divs>
    <w:div w:id="1092504688">
      <w:marLeft w:val="0"/>
      <w:marRight w:val="0"/>
      <w:marTop w:val="0"/>
      <w:marBottom w:val="0"/>
      <w:divBdr>
        <w:top w:val="none" w:sz="0" w:space="0" w:color="auto"/>
        <w:left w:val="none" w:sz="0" w:space="0" w:color="auto"/>
        <w:bottom w:val="none" w:sz="0" w:space="0" w:color="auto"/>
        <w:right w:val="none" w:sz="0" w:space="0" w:color="auto"/>
      </w:divBdr>
      <w:divsChild>
        <w:div w:id="1092504724">
          <w:marLeft w:val="0"/>
          <w:marRight w:val="0"/>
          <w:marTop w:val="0"/>
          <w:marBottom w:val="0"/>
          <w:divBdr>
            <w:top w:val="none" w:sz="0" w:space="0" w:color="auto"/>
            <w:left w:val="none" w:sz="0" w:space="0" w:color="auto"/>
            <w:bottom w:val="none" w:sz="0" w:space="0" w:color="auto"/>
            <w:right w:val="none" w:sz="0" w:space="0" w:color="auto"/>
          </w:divBdr>
          <w:divsChild>
            <w:div w:id="1092504703">
              <w:marLeft w:val="0"/>
              <w:marRight w:val="0"/>
              <w:marTop w:val="0"/>
              <w:marBottom w:val="0"/>
              <w:divBdr>
                <w:top w:val="none" w:sz="0" w:space="0" w:color="auto"/>
                <w:left w:val="none" w:sz="0" w:space="0" w:color="auto"/>
                <w:bottom w:val="none" w:sz="0" w:space="0" w:color="auto"/>
                <w:right w:val="none" w:sz="0" w:space="0" w:color="auto"/>
              </w:divBdr>
              <w:divsChild>
                <w:div w:id="1092504727">
                  <w:marLeft w:val="0"/>
                  <w:marRight w:val="0"/>
                  <w:marTop w:val="0"/>
                  <w:marBottom w:val="0"/>
                  <w:divBdr>
                    <w:top w:val="none" w:sz="0" w:space="0" w:color="auto"/>
                    <w:left w:val="none" w:sz="0" w:space="0" w:color="auto"/>
                    <w:bottom w:val="none" w:sz="0" w:space="0" w:color="auto"/>
                    <w:right w:val="none" w:sz="0" w:space="0" w:color="auto"/>
                  </w:divBdr>
                  <w:divsChild>
                    <w:div w:id="1092504751">
                      <w:marLeft w:val="0"/>
                      <w:marRight w:val="0"/>
                      <w:marTop w:val="0"/>
                      <w:marBottom w:val="0"/>
                      <w:divBdr>
                        <w:top w:val="none" w:sz="0" w:space="0" w:color="auto"/>
                        <w:left w:val="none" w:sz="0" w:space="0" w:color="auto"/>
                        <w:bottom w:val="none" w:sz="0" w:space="0" w:color="auto"/>
                        <w:right w:val="none" w:sz="0" w:space="0" w:color="auto"/>
                      </w:divBdr>
                      <w:divsChild>
                        <w:div w:id="1092504707">
                          <w:marLeft w:val="0"/>
                          <w:marRight w:val="0"/>
                          <w:marTop w:val="0"/>
                          <w:marBottom w:val="0"/>
                          <w:divBdr>
                            <w:top w:val="none" w:sz="0" w:space="0" w:color="auto"/>
                            <w:left w:val="none" w:sz="0" w:space="0" w:color="auto"/>
                            <w:bottom w:val="none" w:sz="0" w:space="0" w:color="auto"/>
                            <w:right w:val="none" w:sz="0" w:space="0" w:color="auto"/>
                          </w:divBdr>
                          <w:divsChild>
                            <w:div w:id="10925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04690">
      <w:marLeft w:val="0"/>
      <w:marRight w:val="0"/>
      <w:marTop w:val="0"/>
      <w:marBottom w:val="0"/>
      <w:divBdr>
        <w:top w:val="none" w:sz="0" w:space="0" w:color="auto"/>
        <w:left w:val="none" w:sz="0" w:space="0" w:color="auto"/>
        <w:bottom w:val="none" w:sz="0" w:space="0" w:color="auto"/>
        <w:right w:val="none" w:sz="0" w:space="0" w:color="auto"/>
      </w:divBdr>
      <w:divsChild>
        <w:div w:id="1092504712">
          <w:marLeft w:val="0"/>
          <w:marRight w:val="0"/>
          <w:marTop w:val="0"/>
          <w:marBottom w:val="0"/>
          <w:divBdr>
            <w:top w:val="none" w:sz="0" w:space="0" w:color="auto"/>
            <w:left w:val="none" w:sz="0" w:space="0" w:color="auto"/>
            <w:bottom w:val="none" w:sz="0" w:space="0" w:color="auto"/>
            <w:right w:val="none" w:sz="0" w:space="0" w:color="auto"/>
          </w:divBdr>
          <w:divsChild>
            <w:div w:id="1092504709">
              <w:marLeft w:val="0"/>
              <w:marRight w:val="0"/>
              <w:marTop w:val="0"/>
              <w:marBottom w:val="0"/>
              <w:divBdr>
                <w:top w:val="none" w:sz="0" w:space="0" w:color="auto"/>
                <w:left w:val="none" w:sz="0" w:space="0" w:color="auto"/>
                <w:bottom w:val="none" w:sz="0" w:space="0" w:color="auto"/>
                <w:right w:val="none" w:sz="0" w:space="0" w:color="auto"/>
              </w:divBdr>
              <w:divsChild>
                <w:div w:id="1092504725">
                  <w:marLeft w:val="0"/>
                  <w:marRight w:val="0"/>
                  <w:marTop w:val="0"/>
                  <w:marBottom w:val="0"/>
                  <w:divBdr>
                    <w:top w:val="none" w:sz="0" w:space="0" w:color="auto"/>
                    <w:left w:val="none" w:sz="0" w:space="0" w:color="auto"/>
                    <w:bottom w:val="none" w:sz="0" w:space="0" w:color="auto"/>
                    <w:right w:val="none" w:sz="0" w:space="0" w:color="auto"/>
                  </w:divBdr>
                  <w:divsChild>
                    <w:div w:id="1092504699">
                      <w:marLeft w:val="0"/>
                      <w:marRight w:val="0"/>
                      <w:marTop w:val="0"/>
                      <w:marBottom w:val="0"/>
                      <w:divBdr>
                        <w:top w:val="none" w:sz="0" w:space="0" w:color="auto"/>
                        <w:left w:val="none" w:sz="0" w:space="0" w:color="auto"/>
                        <w:bottom w:val="none" w:sz="0" w:space="0" w:color="auto"/>
                        <w:right w:val="none" w:sz="0" w:space="0" w:color="auto"/>
                      </w:divBdr>
                      <w:divsChild>
                        <w:div w:id="1092504738">
                          <w:marLeft w:val="0"/>
                          <w:marRight w:val="0"/>
                          <w:marTop w:val="0"/>
                          <w:marBottom w:val="0"/>
                          <w:divBdr>
                            <w:top w:val="none" w:sz="0" w:space="0" w:color="auto"/>
                            <w:left w:val="none" w:sz="0" w:space="0" w:color="auto"/>
                            <w:bottom w:val="none" w:sz="0" w:space="0" w:color="auto"/>
                            <w:right w:val="none" w:sz="0" w:space="0" w:color="auto"/>
                          </w:divBdr>
                        </w:div>
                        <w:div w:id="1092504744">
                          <w:marLeft w:val="0"/>
                          <w:marRight w:val="0"/>
                          <w:marTop w:val="0"/>
                          <w:marBottom w:val="0"/>
                          <w:divBdr>
                            <w:top w:val="none" w:sz="0" w:space="0" w:color="auto"/>
                            <w:left w:val="none" w:sz="0" w:space="0" w:color="auto"/>
                            <w:bottom w:val="none" w:sz="0" w:space="0" w:color="auto"/>
                            <w:right w:val="none" w:sz="0" w:space="0" w:color="auto"/>
                          </w:divBdr>
                          <w:divsChild>
                            <w:div w:id="10925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4739">
                      <w:marLeft w:val="0"/>
                      <w:marRight w:val="0"/>
                      <w:marTop w:val="0"/>
                      <w:marBottom w:val="0"/>
                      <w:divBdr>
                        <w:top w:val="none" w:sz="0" w:space="0" w:color="auto"/>
                        <w:left w:val="none" w:sz="0" w:space="0" w:color="auto"/>
                        <w:bottom w:val="none" w:sz="0" w:space="0" w:color="auto"/>
                        <w:right w:val="none" w:sz="0" w:space="0" w:color="auto"/>
                      </w:divBdr>
                      <w:divsChild>
                        <w:div w:id="1092504694">
                          <w:marLeft w:val="0"/>
                          <w:marRight w:val="0"/>
                          <w:marTop w:val="0"/>
                          <w:marBottom w:val="0"/>
                          <w:divBdr>
                            <w:top w:val="none" w:sz="0" w:space="0" w:color="auto"/>
                            <w:left w:val="none" w:sz="0" w:space="0" w:color="auto"/>
                            <w:bottom w:val="none" w:sz="0" w:space="0" w:color="auto"/>
                            <w:right w:val="none" w:sz="0" w:space="0" w:color="auto"/>
                          </w:divBdr>
                          <w:divsChild>
                            <w:div w:id="10925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04722">
      <w:marLeft w:val="0"/>
      <w:marRight w:val="0"/>
      <w:marTop w:val="0"/>
      <w:marBottom w:val="0"/>
      <w:divBdr>
        <w:top w:val="none" w:sz="0" w:space="0" w:color="auto"/>
        <w:left w:val="none" w:sz="0" w:space="0" w:color="auto"/>
        <w:bottom w:val="none" w:sz="0" w:space="0" w:color="auto"/>
        <w:right w:val="none" w:sz="0" w:space="0" w:color="auto"/>
      </w:divBdr>
      <w:divsChild>
        <w:div w:id="1092504714">
          <w:marLeft w:val="0"/>
          <w:marRight w:val="0"/>
          <w:marTop w:val="0"/>
          <w:marBottom w:val="0"/>
          <w:divBdr>
            <w:top w:val="none" w:sz="0" w:space="0" w:color="auto"/>
            <w:left w:val="none" w:sz="0" w:space="0" w:color="auto"/>
            <w:bottom w:val="none" w:sz="0" w:space="0" w:color="auto"/>
            <w:right w:val="none" w:sz="0" w:space="0" w:color="auto"/>
          </w:divBdr>
          <w:divsChild>
            <w:div w:id="1092504686">
              <w:marLeft w:val="0"/>
              <w:marRight w:val="0"/>
              <w:marTop w:val="0"/>
              <w:marBottom w:val="0"/>
              <w:divBdr>
                <w:top w:val="none" w:sz="0" w:space="0" w:color="auto"/>
                <w:left w:val="none" w:sz="0" w:space="0" w:color="auto"/>
                <w:bottom w:val="none" w:sz="0" w:space="0" w:color="auto"/>
                <w:right w:val="none" w:sz="0" w:space="0" w:color="auto"/>
              </w:divBdr>
              <w:divsChild>
                <w:div w:id="1092504734">
                  <w:marLeft w:val="0"/>
                  <w:marRight w:val="0"/>
                  <w:marTop w:val="0"/>
                  <w:marBottom w:val="0"/>
                  <w:divBdr>
                    <w:top w:val="none" w:sz="0" w:space="0" w:color="auto"/>
                    <w:left w:val="none" w:sz="0" w:space="0" w:color="auto"/>
                    <w:bottom w:val="none" w:sz="0" w:space="0" w:color="auto"/>
                    <w:right w:val="none" w:sz="0" w:space="0" w:color="auto"/>
                  </w:divBdr>
                  <w:divsChild>
                    <w:div w:id="1092504752">
                      <w:marLeft w:val="0"/>
                      <w:marRight w:val="0"/>
                      <w:marTop w:val="0"/>
                      <w:marBottom w:val="0"/>
                      <w:divBdr>
                        <w:top w:val="none" w:sz="0" w:space="0" w:color="auto"/>
                        <w:left w:val="none" w:sz="0" w:space="0" w:color="auto"/>
                        <w:bottom w:val="none" w:sz="0" w:space="0" w:color="auto"/>
                        <w:right w:val="none" w:sz="0" w:space="0" w:color="auto"/>
                      </w:divBdr>
                      <w:divsChild>
                        <w:div w:id="1092504746">
                          <w:marLeft w:val="0"/>
                          <w:marRight w:val="0"/>
                          <w:marTop w:val="0"/>
                          <w:marBottom w:val="0"/>
                          <w:divBdr>
                            <w:top w:val="none" w:sz="0" w:space="0" w:color="auto"/>
                            <w:left w:val="none" w:sz="0" w:space="0" w:color="auto"/>
                            <w:bottom w:val="none" w:sz="0" w:space="0" w:color="auto"/>
                            <w:right w:val="none" w:sz="0" w:space="0" w:color="auto"/>
                          </w:divBdr>
                          <w:divsChild>
                            <w:div w:id="1092504745">
                              <w:marLeft w:val="0"/>
                              <w:marRight w:val="0"/>
                              <w:marTop w:val="0"/>
                              <w:marBottom w:val="0"/>
                              <w:divBdr>
                                <w:top w:val="none" w:sz="0" w:space="0" w:color="auto"/>
                                <w:left w:val="none" w:sz="0" w:space="0" w:color="auto"/>
                                <w:bottom w:val="none" w:sz="0" w:space="0" w:color="auto"/>
                                <w:right w:val="none" w:sz="0" w:space="0" w:color="auto"/>
                              </w:divBdr>
                              <w:divsChild>
                                <w:div w:id="10925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504723">
      <w:marLeft w:val="0"/>
      <w:marRight w:val="0"/>
      <w:marTop w:val="0"/>
      <w:marBottom w:val="0"/>
      <w:divBdr>
        <w:top w:val="none" w:sz="0" w:space="0" w:color="auto"/>
        <w:left w:val="none" w:sz="0" w:space="0" w:color="auto"/>
        <w:bottom w:val="none" w:sz="0" w:space="0" w:color="auto"/>
        <w:right w:val="none" w:sz="0" w:space="0" w:color="auto"/>
      </w:divBdr>
      <w:divsChild>
        <w:div w:id="1092504696">
          <w:marLeft w:val="0"/>
          <w:marRight w:val="0"/>
          <w:marTop w:val="0"/>
          <w:marBottom w:val="0"/>
          <w:divBdr>
            <w:top w:val="none" w:sz="0" w:space="0" w:color="auto"/>
            <w:left w:val="none" w:sz="0" w:space="0" w:color="auto"/>
            <w:bottom w:val="none" w:sz="0" w:space="0" w:color="auto"/>
            <w:right w:val="none" w:sz="0" w:space="0" w:color="auto"/>
          </w:divBdr>
          <w:divsChild>
            <w:div w:id="1092504701">
              <w:marLeft w:val="0"/>
              <w:marRight w:val="0"/>
              <w:marTop w:val="0"/>
              <w:marBottom w:val="0"/>
              <w:divBdr>
                <w:top w:val="none" w:sz="0" w:space="0" w:color="auto"/>
                <w:left w:val="none" w:sz="0" w:space="0" w:color="auto"/>
                <w:bottom w:val="none" w:sz="0" w:space="0" w:color="auto"/>
                <w:right w:val="none" w:sz="0" w:space="0" w:color="auto"/>
              </w:divBdr>
              <w:divsChild>
                <w:div w:id="1092504692">
                  <w:marLeft w:val="0"/>
                  <w:marRight w:val="0"/>
                  <w:marTop w:val="0"/>
                  <w:marBottom w:val="0"/>
                  <w:divBdr>
                    <w:top w:val="none" w:sz="0" w:space="0" w:color="auto"/>
                    <w:left w:val="none" w:sz="0" w:space="0" w:color="auto"/>
                    <w:bottom w:val="none" w:sz="0" w:space="0" w:color="auto"/>
                    <w:right w:val="none" w:sz="0" w:space="0" w:color="auto"/>
                  </w:divBdr>
                  <w:divsChild>
                    <w:div w:id="1092504721">
                      <w:marLeft w:val="0"/>
                      <w:marRight w:val="0"/>
                      <w:marTop w:val="0"/>
                      <w:marBottom w:val="0"/>
                      <w:divBdr>
                        <w:top w:val="none" w:sz="0" w:space="0" w:color="auto"/>
                        <w:left w:val="none" w:sz="0" w:space="0" w:color="auto"/>
                        <w:bottom w:val="none" w:sz="0" w:space="0" w:color="auto"/>
                        <w:right w:val="none" w:sz="0" w:space="0" w:color="auto"/>
                      </w:divBdr>
                      <w:divsChild>
                        <w:div w:id="1092504687">
                          <w:marLeft w:val="0"/>
                          <w:marRight w:val="0"/>
                          <w:marTop w:val="0"/>
                          <w:marBottom w:val="0"/>
                          <w:divBdr>
                            <w:top w:val="none" w:sz="0" w:space="0" w:color="auto"/>
                            <w:left w:val="none" w:sz="0" w:space="0" w:color="auto"/>
                            <w:bottom w:val="none" w:sz="0" w:space="0" w:color="auto"/>
                            <w:right w:val="none" w:sz="0" w:space="0" w:color="auto"/>
                          </w:divBdr>
                          <w:divsChild>
                            <w:div w:id="1092504705">
                              <w:marLeft w:val="0"/>
                              <w:marRight w:val="0"/>
                              <w:marTop w:val="0"/>
                              <w:marBottom w:val="0"/>
                              <w:divBdr>
                                <w:top w:val="none" w:sz="0" w:space="0" w:color="auto"/>
                                <w:left w:val="none" w:sz="0" w:space="0" w:color="auto"/>
                                <w:bottom w:val="none" w:sz="0" w:space="0" w:color="auto"/>
                                <w:right w:val="none" w:sz="0" w:space="0" w:color="auto"/>
                              </w:divBdr>
                            </w:div>
                            <w:div w:id="1092504706">
                              <w:marLeft w:val="0"/>
                              <w:marRight w:val="0"/>
                              <w:marTop w:val="0"/>
                              <w:marBottom w:val="0"/>
                              <w:divBdr>
                                <w:top w:val="none" w:sz="0" w:space="0" w:color="auto"/>
                                <w:left w:val="none" w:sz="0" w:space="0" w:color="auto"/>
                                <w:bottom w:val="none" w:sz="0" w:space="0" w:color="auto"/>
                                <w:right w:val="none" w:sz="0" w:space="0" w:color="auto"/>
                              </w:divBdr>
                            </w:div>
                            <w:div w:id="1092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04732">
      <w:marLeft w:val="0"/>
      <w:marRight w:val="0"/>
      <w:marTop w:val="0"/>
      <w:marBottom w:val="0"/>
      <w:divBdr>
        <w:top w:val="none" w:sz="0" w:space="0" w:color="auto"/>
        <w:left w:val="none" w:sz="0" w:space="0" w:color="auto"/>
        <w:bottom w:val="none" w:sz="0" w:space="0" w:color="auto"/>
        <w:right w:val="none" w:sz="0" w:space="0" w:color="auto"/>
      </w:divBdr>
      <w:divsChild>
        <w:div w:id="1092504717">
          <w:marLeft w:val="0"/>
          <w:marRight w:val="0"/>
          <w:marTop w:val="0"/>
          <w:marBottom w:val="0"/>
          <w:divBdr>
            <w:top w:val="none" w:sz="0" w:space="0" w:color="auto"/>
            <w:left w:val="none" w:sz="0" w:space="0" w:color="auto"/>
            <w:bottom w:val="none" w:sz="0" w:space="0" w:color="auto"/>
            <w:right w:val="none" w:sz="0" w:space="0" w:color="auto"/>
          </w:divBdr>
          <w:divsChild>
            <w:div w:id="1092504695">
              <w:marLeft w:val="0"/>
              <w:marRight w:val="0"/>
              <w:marTop w:val="0"/>
              <w:marBottom w:val="0"/>
              <w:divBdr>
                <w:top w:val="none" w:sz="0" w:space="0" w:color="auto"/>
                <w:left w:val="none" w:sz="0" w:space="0" w:color="auto"/>
                <w:bottom w:val="none" w:sz="0" w:space="0" w:color="auto"/>
                <w:right w:val="none" w:sz="0" w:space="0" w:color="auto"/>
              </w:divBdr>
              <w:divsChild>
                <w:div w:id="1092504748">
                  <w:marLeft w:val="180"/>
                  <w:marRight w:val="150"/>
                  <w:marTop w:val="15"/>
                  <w:marBottom w:val="0"/>
                  <w:divBdr>
                    <w:top w:val="single" w:sz="2" w:space="0" w:color="000000"/>
                    <w:left w:val="single" w:sz="2" w:space="0" w:color="000000"/>
                    <w:bottom w:val="single" w:sz="2" w:space="6" w:color="000000"/>
                    <w:right w:val="single" w:sz="2" w:space="0" w:color="000000"/>
                  </w:divBdr>
                  <w:divsChild>
                    <w:div w:id="1092504729">
                      <w:marLeft w:val="0"/>
                      <w:marRight w:val="0"/>
                      <w:marTop w:val="0"/>
                      <w:marBottom w:val="0"/>
                      <w:divBdr>
                        <w:top w:val="none" w:sz="0" w:space="0" w:color="auto"/>
                        <w:left w:val="none" w:sz="0" w:space="0" w:color="auto"/>
                        <w:bottom w:val="none" w:sz="0" w:space="0" w:color="auto"/>
                        <w:right w:val="none" w:sz="0" w:space="0" w:color="auto"/>
                      </w:divBdr>
                      <w:divsChild>
                        <w:div w:id="10925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4742">
      <w:marLeft w:val="0"/>
      <w:marRight w:val="0"/>
      <w:marTop w:val="0"/>
      <w:marBottom w:val="0"/>
      <w:divBdr>
        <w:top w:val="none" w:sz="0" w:space="0" w:color="auto"/>
        <w:left w:val="none" w:sz="0" w:space="0" w:color="auto"/>
        <w:bottom w:val="none" w:sz="0" w:space="0" w:color="auto"/>
        <w:right w:val="none" w:sz="0" w:space="0" w:color="auto"/>
      </w:divBdr>
      <w:divsChild>
        <w:div w:id="1092504708">
          <w:marLeft w:val="0"/>
          <w:marRight w:val="0"/>
          <w:marTop w:val="0"/>
          <w:marBottom w:val="0"/>
          <w:divBdr>
            <w:top w:val="none" w:sz="0" w:space="0" w:color="auto"/>
            <w:left w:val="none" w:sz="0" w:space="0" w:color="auto"/>
            <w:bottom w:val="none" w:sz="0" w:space="0" w:color="auto"/>
            <w:right w:val="none" w:sz="0" w:space="0" w:color="auto"/>
          </w:divBdr>
          <w:divsChild>
            <w:div w:id="1092504691">
              <w:marLeft w:val="0"/>
              <w:marRight w:val="0"/>
              <w:marTop w:val="0"/>
              <w:marBottom w:val="0"/>
              <w:divBdr>
                <w:top w:val="none" w:sz="0" w:space="0" w:color="auto"/>
                <w:left w:val="none" w:sz="0" w:space="0" w:color="auto"/>
                <w:bottom w:val="none" w:sz="0" w:space="0" w:color="auto"/>
                <w:right w:val="none" w:sz="0" w:space="0" w:color="auto"/>
              </w:divBdr>
              <w:divsChild>
                <w:div w:id="1092504689">
                  <w:marLeft w:val="0"/>
                  <w:marRight w:val="0"/>
                  <w:marTop w:val="0"/>
                  <w:marBottom w:val="0"/>
                  <w:divBdr>
                    <w:top w:val="none" w:sz="0" w:space="0" w:color="auto"/>
                    <w:left w:val="none" w:sz="0" w:space="0" w:color="auto"/>
                    <w:bottom w:val="none" w:sz="0" w:space="0" w:color="auto"/>
                    <w:right w:val="none" w:sz="0" w:space="0" w:color="auto"/>
                  </w:divBdr>
                  <w:divsChild>
                    <w:div w:id="1092504720">
                      <w:marLeft w:val="0"/>
                      <w:marRight w:val="0"/>
                      <w:marTop w:val="0"/>
                      <w:marBottom w:val="0"/>
                      <w:divBdr>
                        <w:top w:val="none" w:sz="0" w:space="0" w:color="auto"/>
                        <w:left w:val="none" w:sz="0" w:space="0" w:color="auto"/>
                        <w:bottom w:val="none" w:sz="0" w:space="0" w:color="auto"/>
                        <w:right w:val="none" w:sz="0" w:space="0" w:color="auto"/>
                      </w:divBdr>
                      <w:divsChild>
                        <w:div w:id="1092504749">
                          <w:marLeft w:val="0"/>
                          <w:marRight w:val="0"/>
                          <w:marTop w:val="0"/>
                          <w:marBottom w:val="0"/>
                          <w:divBdr>
                            <w:top w:val="none" w:sz="0" w:space="0" w:color="auto"/>
                            <w:left w:val="none" w:sz="0" w:space="0" w:color="auto"/>
                            <w:bottom w:val="none" w:sz="0" w:space="0" w:color="auto"/>
                            <w:right w:val="none" w:sz="0" w:space="0" w:color="auto"/>
                          </w:divBdr>
                          <w:divsChild>
                            <w:div w:id="10925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04743">
      <w:marLeft w:val="0"/>
      <w:marRight w:val="0"/>
      <w:marTop w:val="0"/>
      <w:marBottom w:val="0"/>
      <w:divBdr>
        <w:top w:val="none" w:sz="0" w:space="0" w:color="auto"/>
        <w:left w:val="none" w:sz="0" w:space="0" w:color="auto"/>
        <w:bottom w:val="none" w:sz="0" w:space="0" w:color="auto"/>
        <w:right w:val="none" w:sz="0" w:space="0" w:color="auto"/>
      </w:divBdr>
      <w:divsChild>
        <w:div w:id="1092504700">
          <w:marLeft w:val="0"/>
          <w:marRight w:val="0"/>
          <w:marTop w:val="0"/>
          <w:marBottom w:val="0"/>
          <w:divBdr>
            <w:top w:val="none" w:sz="0" w:space="0" w:color="auto"/>
            <w:left w:val="none" w:sz="0" w:space="0" w:color="auto"/>
            <w:bottom w:val="none" w:sz="0" w:space="0" w:color="auto"/>
            <w:right w:val="none" w:sz="0" w:space="0" w:color="auto"/>
          </w:divBdr>
          <w:divsChild>
            <w:div w:id="1092504718">
              <w:marLeft w:val="0"/>
              <w:marRight w:val="0"/>
              <w:marTop w:val="0"/>
              <w:marBottom w:val="0"/>
              <w:divBdr>
                <w:top w:val="none" w:sz="0" w:space="0" w:color="auto"/>
                <w:left w:val="none" w:sz="0" w:space="0" w:color="auto"/>
                <w:bottom w:val="none" w:sz="0" w:space="0" w:color="auto"/>
                <w:right w:val="none" w:sz="0" w:space="0" w:color="auto"/>
              </w:divBdr>
              <w:divsChild>
                <w:div w:id="1092504702">
                  <w:marLeft w:val="0"/>
                  <w:marRight w:val="0"/>
                  <w:marTop w:val="0"/>
                  <w:marBottom w:val="0"/>
                  <w:divBdr>
                    <w:top w:val="none" w:sz="0" w:space="0" w:color="auto"/>
                    <w:left w:val="none" w:sz="0" w:space="0" w:color="auto"/>
                    <w:bottom w:val="none" w:sz="0" w:space="0" w:color="auto"/>
                    <w:right w:val="none" w:sz="0" w:space="0" w:color="auto"/>
                  </w:divBdr>
                  <w:divsChild>
                    <w:div w:id="1092504737">
                      <w:marLeft w:val="0"/>
                      <w:marRight w:val="0"/>
                      <w:marTop w:val="0"/>
                      <w:marBottom w:val="0"/>
                      <w:divBdr>
                        <w:top w:val="none" w:sz="0" w:space="0" w:color="auto"/>
                        <w:left w:val="none" w:sz="0" w:space="0" w:color="auto"/>
                        <w:bottom w:val="none" w:sz="0" w:space="0" w:color="auto"/>
                        <w:right w:val="none" w:sz="0" w:space="0" w:color="auto"/>
                      </w:divBdr>
                      <w:divsChild>
                        <w:div w:id="1092504698">
                          <w:marLeft w:val="0"/>
                          <w:marRight w:val="0"/>
                          <w:marTop w:val="0"/>
                          <w:marBottom w:val="0"/>
                          <w:divBdr>
                            <w:top w:val="none" w:sz="0" w:space="0" w:color="auto"/>
                            <w:left w:val="none" w:sz="0" w:space="0" w:color="auto"/>
                            <w:bottom w:val="none" w:sz="0" w:space="0" w:color="auto"/>
                            <w:right w:val="none" w:sz="0" w:space="0" w:color="auto"/>
                          </w:divBdr>
                          <w:divsChild>
                            <w:div w:id="1092504713">
                              <w:marLeft w:val="0"/>
                              <w:marRight w:val="0"/>
                              <w:marTop w:val="0"/>
                              <w:marBottom w:val="0"/>
                              <w:divBdr>
                                <w:top w:val="none" w:sz="0" w:space="0" w:color="auto"/>
                                <w:left w:val="none" w:sz="0" w:space="0" w:color="auto"/>
                                <w:bottom w:val="none" w:sz="0" w:space="0" w:color="auto"/>
                                <w:right w:val="none" w:sz="0" w:space="0" w:color="auto"/>
                              </w:divBdr>
                              <w:divsChild>
                                <w:div w:id="1092504730">
                                  <w:marLeft w:val="0"/>
                                  <w:marRight w:val="0"/>
                                  <w:marTop w:val="0"/>
                                  <w:marBottom w:val="0"/>
                                  <w:divBdr>
                                    <w:top w:val="none" w:sz="0" w:space="0" w:color="auto"/>
                                    <w:left w:val="none" w:sz="0" w:space="0" w:color="auto"/>
                                    <w:bottom w:val="none" w:sz="0" w:space="0" w:color="auto"/>
                                    <w:right w:val="none" w:sz="0" w:space="0" w:color="auto"/>
                                  </w:divBdr>
                                  <w:divsChild>
                                    <w:div w:id="1092504735">
                                      <w:marLeft w:val="0"/>
                                      <w:marRight w:val="0"/>
                                      <w:marTop w:val="0"/>
                                      <w:marBottom w:val="0"/>
                                      <w:divBdr>
                                        <w:top w:val="none" w:sz="0" w:space="0" w:color="auto"/>
                                        <w:left w:val="none" w:sz="0" w:space="0" w:color="auto"/>
                                        <w:bottom w:val="none" w:sz="0" w:space="0" w:color="auto"/>
                                        <w:right w:val="none" w:sz="0" w:space="0" w:color="auto"/>
                                      </w:divBdr>
                                      <w:divsChild>
                                        <w:div w:id="1092504736">
                                          <w:marLeft w:val="0"/>
                                          <w:marRight w:val="0"/>
                                          <w:marTop w:val="0"/>
                                          <w:marBottom w:val="0"/>
                                          <w:divBdr>
                                            <w:top w:val="none" w:sz="0" w:space="0" w:color="auto"/>
                                            <w:left w:val="none" w:sz="0" w:space="0" w:color="auto"/>
                                            <w:bottom w:val="none" w:sz="0" w:space="0" w:color="auto"/>
                                            <w:right w:val="none" w:sz="0" w:space="0" w:color="auto"/>
                                          </w:divBdr>
                                          <w:divsChild>
                                            <w:div w:id="1092504693">
                                              <w:marLeft w:val="0"/>
                                              <w:marRight w:val="0"/>
                                              <w:marTop w:val="0"/>
                                              <w:marBottom w:val="0"/>
                                              <w:divBdr>
                                                <w:top w:val="none" w:sz="0" w:space="0" w:color="auto"/>
                                                <w:left w:val="none" w:sz="0" w:space="0" w:color="auto"/>
                                                <w:bottom w:val="none" w:sz="0" w:space="0" w:color="auto"/>
                                                <w:right w:val="none" w:sz="0" w:space="0" w:color="auto"/>
                                              </w:divBdr>
                                              <w:divsChild>
                                                <w:div w:id="1092504685">
                                                  <w:marLeft w:val="0"/>
                                                  <w:marRight w:val="0"/>
                                                  <w:marTop w:val="0"/>
                                                  <w:marBottom w:val="0"/>
                                                  <w:divBdr>
                                                    <w:top w:val="none" w:sz="0" w:space="0" w:color="auto"/>
                                                    <w:left w:val="none" w:sz="0" w:space="0" w:color="auto"/>
                                                    <w:bottom w:val="none" w:sz="0" w:space="0" w:color="auto"/>
                                                    <w:right w:val="none" w:sz="0" w:space="0" w:color="auto"/>
                                                  </w:divBdr>
                                                  <w:divsChild>
                                                    <w:div w:id="10925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04747">
      <w:marLeft w:val="0"/>
      <w:marRight w:val="0"/>
      <w:marTop w:val="0"/>
      <w:marBottom w:val="0"/>
      <w:divBdr>
        <w:top w:val="none" w:sz="0" w:space="0" w:color="auto"/>
        <w:left w:val="none" w:sz="0" w:space="0" w:color="auto"/>
        <w:bottom w:val="none" w:sz="0" w:space="0" w:color="auto"/>
        <w:right w:val="none" w:sz="0" w:space="0" w:color="auto"/>
      </w:divBdr>
      <w:divsChild>
        <w:div w:id="1092504750">
          <w:marLeft w:val="0"/>
          <w:marRight w:val="0"/>
          <w:marTop w:val="0"/>
          <w:marBottom w:val="0"/>
          <w:divBdr>
            <w:top w:val="none" w:sz="0" w:space="0" w:color="auto"/>
            <w:left w:val="none" w:sz="0" w:space="0" w:color="auto"/>
            <w:bottom w:val="none" w:sz="0" w:space="0" w:color="auto"/>
            <w:right w:val="none" w:sz="0" w:space="0" w:color="auto"/>
          </w:divBdr>
          <w:divsChild>
            <w:div w:id="1092504704">
              <w:marLeft w:val="0"/>
              <w:marRight w:val="0"/>
              <w:marTop w:val="0"/>
              <w:marBottom w:val="0"/>
              <w:divBdr>
                <w:top w:val="none" w:sz="0" w:space="0" w:color="auto"/>
                <w:left w:val="none" w:sz="0" w:space="0" w:color="auto"/>
                <w:bottom w:val="none" w:sz="0" w:space="0" w:color="auto"/>
                <w:right w:val="none" w:sz="0" w:space="0" w:color="auto"/>
              </w:divBdr>
              <w:divsChild>
                <w:div w:id="1092504715">
                  <w:marLeft w:val="0"/>
                  <w:marRight w:val="0"/>
                  <w:marTop w:val="0"/>
                  <w:marBottom w:val="0"/>
                  <w:divBdr>
                    <w:top w:val="none" w:sz="0" w:space="0" w:color="auto"/>
                    <w:left w:val="none" w:sz="0" w:space="0" w:color="auto"/>
                    <w:bottom w:val="none" w:sz="0" w:space="0" w:color="auto"/>
                    <w:right w:val="none" w:sz="0" w:space="0" w:color="auto"/>
                  </w:divBdr>
                  <w:divsChild>
                    <w:div w:id="1092504719">
                      <w:marLeft w:val="0"/>
                      <w:marRight w:val="0"/>
                      <w:marTop w:val="0"/>
                      <w:marBottom w:val="0"/>
                      <w:divBdr>
                        <w:top w:val="none" w:sz="0" w:space="0" w:color="auto"/>
                        <w:left w:val="none" w:sz="0" w:space="0" w:color="auto"/>
                        <w:bottom w:val="none" w:sz="0" w:space="0" w:color="auto"/>
                        <w:right w:val="none" w:sz="0" w:space="0" w:color="auto"/>
                      </w:divBdr>
                      <w:divsChild>
                        <w:div w:id="1092504741">
                          <w:marLeft w:val="0"/>
                          <w:marRight w:val="0"/>
                          <w:marTop w:val="0"/>
                          <w:marBottom w:val="0"/>
                          <w:divBdr>
                            <w:top w:val="none" w:sz="0" w:space="0" w:color="auto"/>
                            <w:left w:val="none" w:sz="0" w:space="0" w:color="auto"/>
                            <w:bottom w:val="none" w:sz="0" w:space="0" w:color="auto"/>
                            <w:right w:val="none" w:sz="0" w:space="0" w:color="auto"/>
                          </w:divBdr>
                          <w:divsChild>
                            <w:div w:id="1092504710">
                              <w:marLeft w:val="0"/>
                              <w:marRight w:val="0"/>
                              <w:marTop w:val="0"/>
                              <w:marBottom w:val="0"/>
                              <w:divBdr>
                                <w:top w:val="none" w:sz="0" w:space="0" w:color="auto"/>
                                <w:left w:val="none" w:sz="0" w:space="0" w:color="auto"/>
                                <w:bottom w:val="none" w:sz="0" w:space="0" w:color="auto"/>
                                <w:right w:val="none" w:sz="0" w:space="0" w:color="auto"/>
                              </w:divBdr>
                            </w:div>
                            <w:div w:id="1092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ukragroleasing.com.ua/index.php?/polscha-dopomozhe-ukrayini-adaptuvati-agrarniy-sektor-do-standartiv-es-&#8211;-minagroprod.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egodnya.ua/ukraine/na-hranitse-c-polshej-zaderzhana-devochka-shedshaja-iz-latvii-v-roccij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segodnya.ua/ukraine/ukraina-es-i-rf-v-blizhayshee-vremya-obsudyat-vse-problemy-rybak-480122.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egodnya.ua/ukraine/racshirenie-shenhena-privelo-k-zatoram-na-ukrainckoj-hranitse.html" TargetMode="External"/><Relationship Id="rId4" Type="http://schemas.openxmlformats.org/officeDocument/2006/relationships/webSettings" Target="webSettings.xml"/><Relationship Id="rId9" Type="http://schemas.openxmlformats.org/officeDocument/2006/relationships/hyperlink" Target="http://www.ukrenergo.energy.gov.ua/Pages/ua/DetailsNew.aspx?nID=10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10534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та Польша,  співробітництво в аграрній сфері</dc:title>
  <dc:subject/>
  <dc:creator>Admin</dc:creator>
  <cp:keywords/>
  <dc:description/>
  <cp:lastModifiedBy>User</cp:lastModifiedBy>
  <cp:revision>3</cp:revision>
  <dcterms:created xsi:type="dcterms:W3CDTF">2016-02-29T12:24:00Z</dcterms:created>
  <dcterms:modified xsi:type="dcterms:W3CDTF">2016-09-17T21:41:00Z</dcterms:modified>
</cp:coreProperties>
</file>