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0DB" w:rsidRDefault="006770DB" w:rsidP="006770DB">
      <w:pPr>
        <w:spacing w:after="0" w:line="240" w:lineRule="auto"/>
        <w:jc w:val="center"/>
        <w:rPr>
          <w:rFonts w:cs="Times New Roman"/>
          <w:b/>
          <w:szCs w:val="24"/>
          <w:lang w:val="ru-RU"/>
        </w:rPr>
      </w:pPr>
      <w:r>
        <w:rPr>
          <w:rFonts w:cs="Times New Roman"/>
          <w:b/>
          <w:szCs w:val="24"/>
        </w:rPr>
        <w:t>ЗАБЕЗПЕЧЕННЯ  ПРОДОВОЛЬЧИМИ ТОВАРАМИ  КРАЇНИ В УМОВАХ ВОЄН1.НОГО СТАНУ</w:t>
      </w:r>
    </w:p>
    <w:p w:rsidR="006770DB" w:rsidRDefault="006770DB" w:rsidP="006770DB">
      <w:pPr>
        <w:spacing w:after="0" w:line="240" w:lineRule="auto"/>
        <w:jc w:val="center"/>
        <w:rPr>
          <w:rFonts w:cs="Times New Roman"/>
          <w:b/>
          <w:szCs w:val="24"/>
        </w:rPr>
      </w:pPr>
      <w:bookmarkStart w:id="0" w:name="_GoBack"/>
      <w:bookmarkEnd w:id="0"/>
      <w:r>
        <w:rPr>
          <w:rFonts w:cs="Times New Roman"/>
          <w:b/>
          <w:szCs w:val="24"/>
        </w:rPr>
        <w:t>Випуск №16</w:t>
      </w:r>
      <w:r>
        <w:rPr>
          <w:rFonts w:cs="Times New Roman"/>
          <w:szCs w:val="24"/>
        </w:rPr>
        <w:t xml:space="preserve"> </w:t>
      </w:r>
      <w:r>
        <w:rPr>
          <w:rFonts w:cs="Times New Roman"/>
          <w:b/>
          <w:szCs w:val="24"/>
        </w:rPr>
        <w:t>(16--22.0</w:t>
      </w:r>
      <w:r>
        <w:rPr>
          <w:rFonts w:cs="Times New Roman"/>
          <w:b/>
          <w:szCs w:val="24"/>
          <w:lang w:val="ru-RU"/>
        </w:rPr>
        <w:t>8</w:t>
      </w:r>
      <w:r>
        <w:rPr>
          <w:rFonts w:cs="Times New Roman"/>
          <w:b/>
          <w:szCs w:val="24"/>
        </w:rPr>
        <w:t>.2022)</w:t>
      </w:r>
    </w:p>
    <w:p w:rsidR="006770DB" w:rsidRDefault="006770DB" w:rsidP="006770DB">
      <w:pPr>
        <w:spacing w:after="0" w:line="240" w:lineRule="auto"/>
        <w:rPr>
          <w:rFonts w:eastAsia="Times New Roman"/>
          <w:b/>
          <w:lang w:eastAsia="ru-RU"/>
        </w:rPr>
      </w:pPr>
      <w:r>
        <w:rPr>
          <w:rFonts w:eastAsia="Times New Roman"/>
          <w:b/>
          <w:lang w:eastAsia="ru-RU"/>
        </w:rPr>
        <w:t>Зміст                                                                                                                            стор.</w:t>
      </w:r>
    </w:p>
    <w:p w:rsidR="002668D7" w:rsidRDefault="002668D7"/>
    <w:p w:rsidR="006770DB" w:rsidRDefault="006770DB" w:rsidP="006770DB">
      <w:pPr>
        <w:pStyle w:val="a4"/>
        <w:rPr>
          <w:rFonts w:eastAsia="Times New Roman"/>
          <w:b/>
          <w:lang w:eastAsia="ru-RU"/>
        </w:rPr>
      </w:pPr>
      <w:r w:rsidRPr="006770DB">
        <w:rPr>
          <w:b/>
        </w:rPr>
        <w:t xml:space="preserve">1. </w:t>
      </w:r>
      <w:r w:rsidRPr="006770DB">
        <w:rPr>
          <w:rFonts w:eastAsia="Times New Roman"/>
          <w:b/>
          <w:lang w:eastAsia="ru-RU"/>
        </w:rPr>
        <w:t xml:space="preserve">Міністерство аграрної політики та продовольства України </w:t>
      </w:r>
    </w:p>
    <w:p w:rsidR="006770DB" w:rsidRDefault="006770DB" w:rsidP="006770DB">
      <w:pPr>
        <w:pStyle w:val="a4"/>
        <w:rPr>
          <w:rFonts w:eastAsia="Times New Roman"/>
          <w:b/>
          <w:lang w:eastAsia="ru-RU"/>
        </w:rPr>
      </w:pPr>
      <w:r w:rsidRPr="006770DB">
        <w:rPr>
          <w:rFonts w:eastAsia="Times New Roman"/>
          <w:b/>
          <w:lang w:eastAsia="ru-RU"/>
        </w:rPr>
        <w:t xml:space="preserve">посилить аграрний сектор за підтримки ПРООН </w:t>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t>2</w:t>
      </w:r>
    </w:p>
    <w:p w:rsidR="006770DB" w:rsidRDefault="006770DB" w:rsidP="006770DB">
      <w:pPr>
        <w:pStyle w:val="a4"/>
      </w:pPr>
    </w:p>
    <w:p w:rsidR="006770DB" w:rsidRDefault="006770DB" w:rsidP="006770DB">
      <w:pPr>
        <w:pStyle w:val="a4"/>
        <w:rPr>
          <w:rFonts w:eastAsia="Times New Roman"/>
          <w:b/>
          <w:lang w:eastAsia="ru-RU"/>
        </w:rPr>
      </w:pPr>
      <w:r w:rsidRPr="006770DB">
        <w:rPr>
          <w:rFonts w:eastAsia="Times New Roman"/>
          <w:b/>
          <w:szCs w:val="24"/>
          <w:lang w:eastAsia="ru-RU"/>
        </w:rPr>
        <w:t>2.</w:t>
      </w:r>
      <w:r w:rsidRPr="006770DB">
        <w:rPr>
          <w:rFonts w:eastAsia="Times New Roman"/>
          <w:b/>
          <w:lang w:eastAsia="ru-RU"/>
        </w:rPr>
        <w:t xml:space="preserve"> Для експорту біометану українські компанії мають пройти </w:t>
      </w:r>
    </w:p>
    <w:p w:rsidR="006770DB" w:rsidRDefault="006770DB" w:rsidP="006770DB">
      <w:pPr>
        <w:pStyle w:val="a4"/>
        <w:rPr>
          <w:rFonts w:eastAsia="Times New Roman"/>
          <w:b/>
          <w:lang w:eastAsia="ru-RU"/>
        </w:rPr>
      </w:pPr>
      <w:r w:rsidRPr="006770DB">
        <w:rPr>
          <w:rFonts w:eastAsia="Times New Roman"/>
          <w:b/>
          <w:lang w:eastAsia="ru-RU"/>
        </w:rPr>
        <w:t xml:space="preserve">міжнародну сертифікацію ISCC </w:t>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t>3</w:t>
      </w:r>
    </w:p>
    <w:p w:rsidR="006770DB" w:rsidRPr="006770DB" w:rsidRDefault="006770DB" w:rsidP="006770DB">
      <w:pPr>
        <w:pStyle w:val="a4"/>
        <w:rPr>
          <w:rFonts w:eastAsia="Times New Roman"/>
          <w:b/>
          <w:lang w:eastAsia="ru-RU"/>
        </w:rPr>
      </w:pPr>
    </w:p>
    <w:p w:rsidR="006770DB" w:rsidRDefault="006770DB" w:rsidP="006770DB">
      <w:pPr>
        <w:pStyle w:val="a4"/>
        <w:rPr>
          <w:rFonts w:eastAsia="Times New Roman"/>
          <w:b/>
          <w:lang w:eastAsia="ru-RU"/>
        </w:rPr>
      </w:pPr>
      <w:r w:rsidRPr="006770DB">
        <w:rPr>
          <w:b/>
        </w:rPr>
        <w:t>3.</w:t>
      </w:r>
      <w:r w:rsidRPr="006770DB">
        <w:rPr>
          <w:rFonts w:eastAsia="Times New Roman"/>
          <w:b/>
          <w:lang w:eastAsia="ru-RU"/>
        </w:rPr>
        <w:t xml:space="preserve"> До уваги операторів ринку – імпортерів харчових продуктів! </w:t>
      </w:r>
      <w:r w:rsidR="00FA20FB">
        <w:rPr>
          <w:rFonts w:eastAsia="Times New Roman"/>
          <w:b/>
          <w:lang w:eastAsia="ru-RU"/>
        </w:rPr>
        <w:tab/>
      </w:r>
      <w:r w:rsidR="00FA20FB">
        <w:rPr>
          <w:rFonts w:eastAsia="Times New Roman"/>
          <w:b/>
          <w:lang w:eastAsia="ru-RU"/>
        </w:rPr>
        <w:tab/>
      </w:r>
      <w:r w:rsidR="00FA20FB">
        <w:rPr>
          <w:rFonts w:eastAsia="Times New Roman"/>
          <w:b/>
          <w:lang w:eastAsia="ru-RU"/>
        </w:rPr>
        <w:tab/>
        <w:t>3</w:t>
      </w:r>
    </w:p>
    <w:p w:rsidR="006770DB" w:rsidRDefault="006770DB" w:rsidP="006770DB">
      <w:pPr>
        <w:pStyle w:val="a4"/>
        <w:rPr>
          <w:rFonts w:eastAsia="Times New Roman"/>
          <w:b/>
          <w:lang w:eastAsia="ru-RU"/>
        </w:rPr>
      </w:pPr>
    </w:p>
    <w:p w:rsidR="006770DB" w:rsidRPr="006770DB" w:rsidRDefault="006770DB" w:rsidP="006770DB">
      <w:pPr>
        <w:pStyle w:val="a4"/>
        <w:rPr>
          <w:rFonts w:eastAsia="Times New Roman"/>
          <w:b/>
          <w:noProof/>
          <w:lang w:eastAsia="ru-RU"/>
        </w:rPr>
      </w:pPr>
      <w:r w:rsidRPr="006770DB">
        <w:rPr>
          <w:b/>
          <w:noProof/>
        </w:rPr>
        <w:t>4.</w:t>
      </w:r>
      <w:r w:rsidRPr="006770DB">
        <w:rPr>
          <w:rFonts w:eastAsia="Times New Roman"/>
          <w:b/>
          <w:noProof/>
          <w:lang w:eastAsia="ru-RU"/>
        </w:rPr>
        <w:t xml:space="preserve"> Уряд пролонгував пільгові кредити для аграріїв на пів року </w:t>
      </w:r>
      <w:r w:rsidR="00FA20FB">
        <w:rPr>
          <w:rFonts w:eastAsia="Times New Roman"/>
          <w:b/>
          <w:noProof/>
          <w:lang w:eastAsia="ru-RU"/>
        </w:rPr>
        <w:tab/>
      </w:r>
      <w:r w:rsidR="00FA20FB">
        <w:rPr>
          <w:rFonts w:eastAsia="Times New Roman"/>
          <w:b/>
          <w:noProof/>
          <w:lang w:eastAsia="ru-RU"/>
        </w:rPr>
        <w:tab/>
      </w:r>
      <w:r w:rsidR="00FA20FB">
        <w:rPr>
          <w:rFonts w:eastAsia="Times New Roman"/>
          <w:b/>
          <w:noProof/>
          <w:lang w:eastAsia="ru-RU"/>
        </w:rPr>
        <w:tab/>
        <w:t>4</w:t>
      </w:r>
      <w:r w:rsidR="00FA20FB">
        <w:rPr>
          <w:rFonts w:eastAsia="Times New Roman"/>
          <w:b/>
          <w:noProof/>
          <w:lang w:eastAsia="ru-RU"/>
        </w:rPr>
        <w:tab/>
      </w:r>
    </w:p>
    <w:p w:rsidR="006770DB" w:rsidRPr="006770DB" w:rsidRDefault="006770DB" w:rsidP="006770DB">
      <w:pPr>
        <w:pStyle w:val="a4"/>
        <w:rPr>
          <w:rFonts w:eastAsia="Times New Roman"/>
          <w:b/>
          <w:lang w:eastAsia="ru-RU"/>
        </w:rPr>
      </w:pPr>
    </w:p>
    <w:p w:rsidR="00DE3524" w:rsidRDefault="00DE3524" w:rsidP="00DE3524">
      <w:pPr>
        <w:pStyle w:val="a4"/>
        <w:jc w:val="both"/>
        <w:rPr>
          <w:rFonts w:eastAsia="Times New Roman"/>
          <w:b/>
          <w:lang w:eastAsia="ru-RU"/>
        </w:rPr>
      </w:pPr>
      <w:r w:rsidRPr="00DE3524">
        <w:rPr>
          <w:b/>
        </w:rPr>
        <w:t>5.</w:t>
      </w:r>
      <w:r w:rsidRPr="00DE3524">
        <w:rPr>
          <w:rFonts w:eastAsia="Times New Roman"/>
          <w:b/>
          <w:lang w:eastAsia="ru-RU"/>
        </w:rPr>
        <w:t xml:space="preserve"> 19 серпня Україна відзначає День пасічника </w:t>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t>4</w:t>
      </w:r>
    </w:p>
    <w:p w:rsidR="00DE3524" w:rsidRDefault="00DE3524" w:rsidP="00DE3524">
      <w:pPr>
        <w:pStyle w:val="a4"/>
        <w:jc w:val="both"/>
        <w:rPr>
          <w:rFonts w:eastAsia="Times New Roman"/>
          <w:b/>
          <w:lang w:eastAsia="ru-RU"/>
        </w:rPr>
      </w:pPr>
    </w:p>
    <w:p w:rsidR="00DE3524" w:rsidRDefault="00DE3524" w:rsidP="00DE3524">
      <w:pPr>
        <w:pStyle w:val="a4"/>
        <w:rPr>
          <w:rFonts w:eastAsia="Times New Roman"/>
          <w:b/>
          <w:lang w:eastAsia="ru-RU"/>
        </w:rPr>
      </w:pPr>
      <w:r>
        <w:rPr>
          <w:b/>
        </w:rPr>
        <w:t>6</w:t>
      </w:r>
      <w:r w:rsidRPr="00DE3524">
        <w:rPr>
          <w:b/>
        </w:rPr>
        <w:t>.</w:t>
      </w:r>
      <w:r w:rsidRPr="00DE3524">
        <w:rPr>
          <w:rFonts w:eastAsia="Times New Roman"/>
          <w:b/>
          <w:lang w:eastAsia="ru-RU"/>
        </w:rPr>
        <w:t xml:space="preserve"> Грантова програма зі створення садів: погоджено 18 заявок </w:t>
      </w:r>
    </w:p>
    <w:p w:rsidR="00DE3524" w:rsidRPr="00DE3524" w:rsidRDefault="00DE3524" w:rsidP="00DE3524">
      <w:pPr>
        <w:pStyle w:val="a4"/>
        <w:rPr>
          <w:rFonts w:eastAsia="Times New Roman"/>
          <w:b/>
          <w:lang w:eastAsia="ru-RU"/>
        </w:rPr>
      </w:pPr>
      <w:r w:rsidRPr="00DE3524">
        <w:rPr>
          <w:rFonts w:eastAsia="Times New Roman"/>
          <w:b/>
          <w:lang w:eastAsia="ru-RU"/>
        </w:rPr>
        <w:t xml:space="preserve">на 63,5 млн грн </w:t>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r>
      <w:r w:rsidR="00FA20FB">
        <w:rPr>
          <w:rFonts w:eastAsia="Times New Roman"/>
          <w:b/>
          <w:lang w:eastAsia="ru-RU"/>
        </w:rPr>
        <w:tab/>
        <w:t>5</w:t>
      </w:r>
    </w:p>
    <w:p w:rsidR="00DE3524" w:rsidRPr="00DE3524" w:rsidRDefault="00DE3524" w:rsidP="00DE3524">
      <w:pPr>
        <w:pStyle w:val="a4"/>
        <w:jc w:val="both"/>
        <w:rPr>
          <w:rFonts w:eastAsia="Times New Roman"/>
          <w:b/>
          <w:lang w:eastAsia="ru-RU"/>
        </w:rPr>
      </w:pPr>
    </w:p>
    <w:p w:rsidR="00DE3524" w:rsidRDefault="00DE3524" w:rsidP="00DE3524">
      <w:pPr>
        <w:pStyle w:val="a4"/>
        <w:rPr>
          <w:rFonts w:eastAsia="Times New Roman"/>
          <w:b/>
          <w:bCs/>
          <w:iCs/>
          <w:szCs w:val="24"/>
          <w:lang w:eastAsia="ru-RU"/>
        </w:rPr>
      </w:pPr>
      <w:r w:rsidRPr="00DE3524">
        <w:rPr>
          <w:rFonts w:eastAsia="Times New Roman"/>
          <w:iCs/>
          <w:szCs w:val="24"/>
          <w:lang w:eastAsia="ru-RU"/>
        </w:rPr>
        <w:t>7.</w:t>
      </w:r>
      <w:r w:rsidRPr="00DE3524">
        <w:rPr>
          <w:rFonts w:eastAsia="Times New Roman" w:cs="Times New Roman"/>
          <w:b/>
          <w:bCs/>
          <w:kern w:val="36"/>
          <w:sz w:val="48"/>
          <w:szCs w:val="48"/>
          <w:lang w:eastAsia="ru-RU"/>
        </w:rPr>
        <w:t xml:space="preserve"> </w:t>
      </w:r>
      <w:r w:rsidRPr="00DE3524">
        <w:rPr>
          <w:rFonts w:eastAsia="Times New Roman"/>
          <w:b/>
          <w:bCs/>
          <w:iCs/>
          <w:szCs w:val="24"/>
          <w:lang w:eastAsia="ru-RU"/>
        </w:rPr>
        <w:t xml:space="preserve">Транзит живої ВРХ, ДРХ, риби, інкубаційних яєць та інших </w:t>
      </w:r>
    </w:p>
    <w:p w:rsidR="00DE3524" w:rsidRDefault="00DE3524" w:rsidP="00DE3524">
      <w:pPr>
        <w:pStyle w:val="a4"/>
        <w:rPr>
          <w:rFonts w:eastAsia="Times New Roman"/>
          <w:b/>
          <w:bCs/>
          <w:iCs/>
          <w:szCs w:val="24"/>
          <w:lang w:eastAsia="ru-RU"/>
        </w:rPr>
      </w:pPr>
      <w:r w:rsidRPr="00DE3524">
        <w:rPr>
          <w:rFonts w:eastAsia="Times New Roman"/>
          <w:b/>
          <w:bCs/>
          <w:iCs/>
          <w:szCs w:val="24"/>
          <w:lang w:eastAsia="ru-RU"/>
        </w:rPr>
        <w:t xml:space="preserve">категорій живих тварин через територію Румунії: як здійснити </w:t>
      </w:r>
    </w:p>
    <w:p w:rsidR="00DE3524" w:rsidRDefault="00DE3524" w:rsidP="00DE3524">
      <w:pPr>
        <w:pStyle w:val="a4"/>
        <w:rPr>
          <w:rFonts w:eastAsia="Times New Roman"/>
          <w:b/>
          <w:bCs/>
          <w:iCs/>
          <w:szCs w:val="24"/>
          <w:lang w:eastAsia="ru-RU"/>
        </w:rPr>
      </w:pPr>
      <w:r w:rsidRPr="00DE3524">
        <w:rPr>
          <w:rFonts w:eastAsia="Times New Roman"/>
          <w:b/>
          <w:bCs/>
          <w:iCs/>
          <w:szCs w:val="24"/>
          <w:lang w:eastAsia="ru-RU"/>
        </w:rPr>
        <w:t xml:space="preserve">процедуру </w:t>
      </w:r>
      <w:r w:rsidR="00FA20FB">
        <w:rPr>
          <w:rFonts w:eastAsia="Times New Roman"/>
          <w:b/>
          <w:bCs/>
          <w:iCs/>
          <w:szCs w:val="24"/>
          <w:lang w:eastAsia="ru-RU"/>
        </w:rPr>
        <w:tab/>
      </w:r>
      <w:r w:rsidR="00FA20FB">
        <w:rPr>
          <w:rFonts w:eastAsia="Times New Roman"/>
          <w:b/>
          <w:bCs/>
          <w:iCs/>
          <w:szCs w:val="24"/>
          <w:lang w:eastAsia="ru-RU"/>
        </w:rPr>
        <w:tab/>
      </w:r>
      <w:r w:rsidR="00FA20FB">
        <w:rPr>
          <w:rFonts w:eastAsia="Times New Roman"/>
          <w:b/>
          <w:bCs/>
          <w:iCs/>
          <w:szCs w:val="24"/>
          <w:lang w:eastAsia="ru-RU"/>
        </w:rPr>
        <w:tab/>
      </w:r>
      <w:r w:rsidR="00FA20FB">
        <w:rPr>
          <w:rFonts w:eastAsia="Times New Roman"/>
          <w:b/>
          <w:bCs/>
          <w:iCs/>
          <w:szCs w:val="24"/>
          <w:lang w:eastAsia="ru-RU"/>
        </w:rPr>
        <w:tab/>
      </w:r>
      <w:r w:rsidR="00FA20FB">
        <w:rPr>
          <w:rFonts w:eastAsia="Times New Roman"/>
          <w:b/>
          <w:bCs/>
          <w:iCs/>
          <w:szCs w:val="24"/>
          <w:lang w:eastAsia="ru-RU"/>
        </w:rPr>
        <w:tab/>
      </w:r>
      <w:r w:rsidR="00FA20FB">
        <w:rPr>
          <w:rFonts w:eastAsia="Times New Roman"/>
          <w:b/>
          <w:bCs/>
          <w:iCs/>
          <w:szCs w:val="24"/>
          <w:lang w:eastAsia="ru-RU"/>
        </w:rPr>
        <w:tab/>
      </w:r>
      <w:r w:rsidR="00FA20FB">
        <w:rPr>
          <w:rFonts w:eastAsia="Times New Roman"/>
          <w:b/>
          <w:bCs/>
          <w:iCs/>
          <w:szCs w:val="24"/>
          <w:lang w:eastAsia="ru-RU"/>
        </w:rPr>
        <w:tab/>
      </w:r>
      <w:r w:rsidR="00FA20FB">
        <w:rPr>
          <w:rFonts w:eastAsia="Times New Roman"/>
          <w:b/>
          <w:bCs/>
          <w:iCs/>
          <w:szCs w:val="24"/>
          <w:lang w:eastAsia="ru-RU"/>
        </w:rPr>
        <w:tab/>
      </w:r>
      <w:r w:rsidR="00FA20FB">
        <w:rPr>
          <w:rFonts w:eastAsia="Times New Roman"/>
          <w:b/>
          <w:bCs/>
          <w:iCs/>
          <w:szCs w:val="24"/>
          <w:lang w:eastAsia="ru-RU"/>
        </w:rPr>
        <w:tab/>
      </w:r>
      <w:r w:rsidR="00FA20FB">
        <w:rPr>
          <w:rFonts w:eastAsia="Times New Roman"/>
          <w:b/>
          <w:bCs/>
          <w:iCs/>
          <w:szCs w:val="24"/>
          <w:lang w:eastAsia="ru-RU"/>
        </w:rPr>
        <w:tab/>
      </w:r>
      <w:r w:rsidR="00FA20FB">
        <w:rPr>
          <w:rFonts w:eastAsia="Times New Roman"/>
          <w:b/>
          <w:bCs/>
          <w:iCs/>
          <w:szCs w:val="24"/>
          <w:lang w:eastAsia="ru-RU"/>
        </w:rPr>
        <w:tab/>
        <w:t>6</w:t>
      </w:r>
    </w:p>
    <w:p w:rsidR="00DE3524" w:rsidRDefault="00DE3524" w:rsidP="00DE3524">
      <w:pPr>
        <w:pStyle w:val="a4"/>
        <w:rPr>
          <w:rFonts w:eastAsia="Times New Roman"/>
          <w:b/>
          <w:bCs/>
          <w:iCs/>
          <w:szCs w:val="24"/>
          <w:lang w:eastAsia="ru-RU"/>
        </w:rPr>
      </w:pPr>
    </w:p>
    <w:p w:rsidR="00DE3524" w:rsidRPr="00DE3524" w:rsidRDefault="00DE3524" w:rsidP="00DE3524">
      <w:pPr>
        <w:pStyle w:val="a4"/>
        <w:rPr>
          <w:b/>
          <w:bCs/>
        </w:rPr>
      </w:pPr>
      <w:r w:rsidRPr="00DE3524">
        <w:rPr>
          <w:b/>
        </w:rPr>
        <w:t>8.</w:t>
      </w:r>
      <w:r w:rsidRPr="00DE3524">
        <w:rPr>
          <w:rFonts w:eastAsia="Times New Roman" w:cs="Times New Roman"/>
          <w:b/>
          <w:bCs/>
          <w:kern w:val="36"/>
          <w:sz w:val="48"/>
          <w:szCs w:val="48"/>
          <w:lang w:eastAsia="ru-RU"/>
        </w:rPr>
        <w:t xml:space="preserve"> </w:t>
      </w:r>
      <w:r w:rsidRPr="00DE3524">
        <w:rPr>
          <w:b/>
          <w:bCs/>
        </w:rPr>
        <w:t xml:space="preserve">З 20 серпня розпочинається заборона на вилов чорноморських </w:t>
      </w:r>
    </w:p>
    <w:p w:rsidR="00DE3524" w:rsidRPr="00DE3524" w:rsidRDefault="00DE3524" w:rsidP="00DE3524">
      <w:pPr>
        <w:pStyle w:val="a4"/>
        <w:rPr>
          <w:b/>
          <w:bCs/>
          <w:lang w:val="ru-RU"/>
        </w:rPr>
      </w:pPr>
      <w:r w:rsidRPr="00DE3524">
        <w:rPr>
          <w:b/>
          <w:bCs/>
          <w:lang w:val="ru-RU"/>
        </w:rPr>
        <w:t xml:space="preserve">кефалей </w:t>
      </w:r>
      <w:r w:rsidR="00FA20FB">
        <w:rPr>
          <w:b/>
          <w:bCs/>
          <w:lang w:val="ru-RU"/>
        </w:rPr>
        <w:tab/>
      </w:r>
      <w:r w:rsidR="00FA20FB">
        <w:rPr>
          <w:b/>
          <w:bCs/>
          <w:lang w:val="ru-RU"/>
        </w:rPr>
        <w:tab/>
      </w:r>
      <w:r w:rsidR="00FA20FB">
        <w:rPr>
          <w:b/>
          <w:bCs/>
          <w:lang w:val="ru-RU"/>
        </w:rPr>
        <w:tab/>
      </w:r>
      <w:r w:rsidR="00FA20FB">
        <w:rPr>
          <w:b/>
          <w:bCs/>
          <w:lang w:val="ru-RU"/>
        </w:rPr>
        <w:tab/>
      </w:r>
      <w:r w:rsidR="00FA20FB">
        <w:rPr>
          <w:b/>
          <w:bCs/>
          <w:lang w:val="ru-RU"/>
        </w:rPr>
        <w:tab/>
      </w:r>
      <w:r w:rsidR="00FA20FB">
        <w:rPr>
          <w:b/>
          <w:bCs/>
          <w:lang w:val="ru-RU"/>
        </w:rPr>
        <w:tab/>
      </w:r>
      <w:r w:rsidR="00FA20FB">
        <w:rPr>
          <w:b/>
          <w:bCs/>
          <w:lang w:val="ru-RU"/>
        </w:rPr>
        <w:tab/>
      </w:r>
      <w:r w:rsidR="00FA20FB">
        <w:rPr>
          <w:b/>
          <w:bCs/>
          <w:lang w:val="ru-RU"/>
        </w:rPr>
        <w:tab/>
      </w:r>
      <w:r w:rsidR="00FA20FB">
        <w:rPr>
          <w:b/>
          <w:bCs/>
          <w:lang w:val="ru-RU"/>
        </w:rPr>
        <w:tab/>
      </w:r>
      <w:r w:rsidR="00FA20FB">
        <w:rPr>
          <w:b/>
          <w:bCs/>
          <w:lang w:val="ru-RU"/>
        </w:rPr>
        <w:tab/>
      </w:r>
      <w:r w:rsidR="00FA20FB">
        <w:rPr>
          <w:b/>
          <w:bCs/>
          <w:lang w:val="ru-RU"/>
        </w:rPr>
        <w:tab/>
        <w:t>6</w:t>
      </w:r>
    </w:p>
    <w:p w:rsidR="00DE3524" w:rsidRPr="00DE3524" w:rsidRDefault="00DE3524" w:rsidP="00DE3524">
      <w:pPr>
        <w:pStyle w:val="a4"/>
        <w:rPr>
          <w:rFonts w:eastAsia="Times New Roman"/>
          <w:b/>
          <w:bCs/>
          <w:iCs/>
          <w:szCs w:val="24"/>
          <w:lang w:eastAsia="ru-RU"/>
        </w:rPr>
      </w:pPr>
    </w:p>
    <w:p w:rsidR="00DE3524" w:rsidRDefault="00DE3524" w:rsidP="00DE3524">
      <w:pPr>
        <w:pStyle w:val="a4"/>
        <w:rPr>
          <w:b/>
          <w:bCs/>
        </w:rPr>
      </w:pPr>
      <w:r w:rsidRPr="00DE3524">
        <w:rPr>
          <w:b/>
        </w:rPr>
        <w:t>9.</w:t>
      </w:r>
      <w:r w:rsidRPr="00DE3524">
        <w:rPr>
          <w:rFonts w:eastAsia="Times New Roman" w:cs="Times New Roman"/>
          <w:b/>
          <w:bCs/>
          <w:kern w:val="36"/>
          <w:sz w:val="48"/>
          <w:szCs w:val="48"/>
          <w:lang w:eastAsia="ru-RU"/>
        </w:rPr>
        <w:t xml:space="preserve"> </w:t>
      </w:r>
      <w:r w:rsidRPr="00DE3524">
        <w:rPr>
          <w:b/>
          <w:bCs/>
        </w:rPr>
        <w:t>Ігор Віштак: наша задача максимально зберегти науково-</w:t>
      </w:r>
    </w:p>
    <w:p w:rsidR="00DE3524" w:rsidRDefault="00DE3524" w:rsidP="00DE3524">
      <w:pPr>
        <w:pStyle w:val="a4"/>
        <w:rPr>
          <w:b/>
          <w:bCs/>
        </w:rPr>
      </w:pPr>
      <w:r w:rsidRPr="00DE3524">
        <w:rPr>
          <w:b/>
          <w:bCs/>
        </w:rPr>
        <w:t xml:space="preserve">дослідні напрацювання наших установ </w:t>
      </w:r>
      <w:r w:rsidR="00FA20FB">
        <w:rPr>
          <w:b/>
          <w:bCs/>
        </w:rPr>
        <w:tab/>
      </w:r>
      <w:r w:rsidR="00FA20FB">
        <w:rPr>
          <w:b/>
          <w:bCs/>
        </w:rPr>
        <w:tab/>
      </w:r>
      <w:r w:rsidR="00FA20FB">
        <w:rPr>
          <w:b/>
          <w:bCs/>
        </w:rPr>
        <w:tab/>
      </w:r>
      <w:r w:rsidR="00FA20FB">
        <w:rPr>
          <w:b/>
          <w:bCs/>
        </w:rPr>
        <w:tab/>
      </w:r>
      <w:r w:rsidR="00FA20FB">
        <w:rPr>
          <w:b/>
          <w:bCs/>
        </w:rPr>
        <w:tab/>
      </w:r>
      <w:r w:rsidR="00FA20FB">
        <w:rPr>
          <w:b/>
          <w:bCs/>
        </w:rPr>
        <w:tab/>
        <w:t>6</w:t>
      </w:r>
    </w:p>
    <w:p w:rsidR="00DE3524" w:rsidRDefault="00DE3524" w:rsidP="00DE3524">
      <w:pPr>
        <w:pStyle w:val="a4"/>
        <w:rPr>
          <w:b/>
          <w:bCs/>
        </w:rPr>
      </w:pPr>
    </w:p>
    <w:p w:rsidR="00DE7281" w:rsidRDefault="00DE3524" w:rsidP="00DE3524">
      <w:pPr>
        <w:pStyle w:val="a4"/>
        <w:rPr>
          <w:b/>
          <w:bCs/>
          <w:noProof/>
        </w:rPr>
      </w:pPr>
      <w:r w:rsidRPr="00DE3524">
        <w:rPr>
          <w:b/>
          <w:noProof/>
        </w:rPr>
        <w:t>10.</w:t>
      </w:r>
      <w:r w:rsidRPr="00DE3524">
        <w:rPr>
          <w:rFonts w:eastAsia="Times New Roman" w:cs="Times New Roman"/>
          <w:b/>
          <w:bCs/>
          <w:noProof/>
          <w:kern w:val="36"/>
          <w:sz w:val="48"/>
          <w:szCs w:val="48"/>
          <w:lang w:eastAsia="ru-RU"/>
        </w:rPr>
        <w:t xml:space="preserve"> </w:t>
      </w:r>
      <w:r w:rsidRPr="00DE3524">
        <w:rPr>
          <w:b/>
          <w:bCs/>
          <w:noProof/>
        </w:rPr>
        <w:t xml:space="preserve">Наближаємо наше законодавство до європейського - прийнято </w:t>
      </w:r>
    </w:p>
    <w:p w:rsidR="00DE7281" w:rsidRDefault="00DE3524" w:rsidP="00DE3524">
      <w:pPr>
        <w:pStyle w:val="a4"/>
        <w:rPr>
          <w:b/>
          <w:bCs/>
          <w:noProof/>
        </w:rPr>
      </w:pPr>
      <w:r w:rsidRPr="00DE3524">
        <w:rPr>
          <w:b/>
          <w:bCs/>
          <w:noProof/>
        </w:rPr>
        <w:t xml:space="preserve">за основу законопроект, який регулює поводження з пестицидами </w:t>
      </w:r>
    </w:p>
    <w:p w:rsidR="00DE3524" w:rsidRPr="00DE3524" w:rsidRDefault="00DE3524" w:rsidP="00DE3524">
      <w:pPr>
        <w:pStyle w:val="a4"/>
        <w:rPr>
          <w:b/>
          <w:bCs/>
          <w:noProof/>
        </w:rPr>
      </w:pPr>
      <w:r w:rsidRPr="00DE3524">
        <w:rPr>
          <w:b/>
          <w:bCs/>
          <w:noProof/>
        </w:rPr>
        <w:t xml:space="preserve">та агрохімікатами </w:t>
      </w:r>
      <w:r w:rsidR="00FA20FB">
        <w:rPr>
          <w:b/>
          <w:bCs/>
          <w:noProof/>
        </w:rPr>
        <w:tab/>
      </w:r>
      <w:r w:rsidR="00FA20FB">
        <w:rPr>
          <w:b/>
          <w:bCs/>
          <w:noProof/>
        </w:rPr>
        <w:tab/>
      </w:r>
      <w:r w:rsidR="00FA20FB">
        <w:rPr>
          <w:b/>
          <w:bCs/>
          <w:noProof/>
        </w:rPr>
        <w:tab/>
      </w:r>
      <w:r w:rsidR="00FA20FB">
        <w:rPr>
          <w:b/>
          <w:bCs/>
          <w:noProof/>
        </w:rPr>
        <w:tab/>
      </w:r>
      <w:r w:rsidR="00FA20FB">
        <w:rPr>
          <w:b/>
          <w:bCs/>
          <w:noProof/>
        </w:rPr>
        <w:tab/>
      </w:r>
      <w:r w:rsidR="00FA20FB">
        <w:rPr>
          <w:b/>
          <w:bCs/>
          <w:noProof/>
        </w:rPr>
        <w:tab/>
      </w:r>
      <w:r w:rsidR="00FA20FB">
        <w:rPr>
          <w:b/>
          <w:bCs/>
          <w:noProof/>
        </w:rPr>
        <w:tab/>
      </w:r>
      <w:r w:rsidR="00FA20FB">
        <w:rPr>
          <w:b/>
          <w:bCs/>
          <w:noProof/>
        </w:rPr>
        <w:tab/>
      </w:r>
      <w:r w:rsidR="00FA20FB">
        <w:rPr>
          <w:b/>
          <w:bCs/>
          <w:noProof/>
        </w:rPr>
        <w:tab/>
      </w:r>
      <w:r w:rsidR="00FA20FB">
        <w:rPr>
          <w:b/>
          <w:bCs/>
          <w:noProof/>
        </w:rPr>
        <w:tab/>
        <w:t>7</w:t>
      </w:r>
    </w:p>
    <w:p w:rsidR="00DE3524" w:rsidRPr="00DE3524" w:rsidRDefault="00DE3524" w:rsidP="00DE3524">
      <w:pPr>
        <w:pStyle w:val="a4"/>
        <w:rPr>
          <w:b/>
          <w:bCs/>
        </w:rPr>
      </w:pPr>
    </w:p>
    <w:p w:rsidR="00DE7281" w:rsidRDefault="00DE7281" w:rsidP="00DE7281">
      <w:pPr>
        <w:pStyle w:val="a4"/>
        <w:rPr>
          <w:b/>
          <w:bCs/>
          <w:noProof/>
          <w:lang w:val="ru-RU"/>
        </w:rPr>
      </w:pPr>
      <w:r w:rsidRPr="00FA20FB">
        <w:rPr>
          <w:b/>
          <w:noProof/>
        </w:rPr>
        <w:t>11</w:t>
      </w:r>
      <w:r>
        <w:rPr>
          <w:noProof/>
        </w:rPr>
        <w:t>.</w:t>
      </w:r>
      <w:r w:rsidRPr="00DE7281">
        <w:rPr>
          <w:rFonts w:eastAsia="Times New Roman" w:cs="Times New Roman"/>
          <w:b/>
          <w:bCs/>
          <w:kern w:val="36"/>
          <w:sz w:val="48"/>
          <w:szCs w:val="48"/>
          <w:lang w:val="ru-RU" w:eastAsia="ru-RU"/>
        </w:rPr>
        <w:t xml:space="preserve"> </w:t>
      </w:r>
      <w:r w:rsidRPr="00DE7281">
        <w:rPr>
          <w:b/>
          <w:bCs/>
          <w:noProof/>
          <w:lang w:val="ru-RU"/>
        </w:rPr>
        <w:t xml:space="preserve">США закуплять в України пшениці на $68 млн через Всесвітню </w:t>
      </w:r>
    </w:p>
    <w:p w:rsidR="00DE7281" w:rsidRDefault="00DE7281" w:rsidP="00DE7281">
      <w:pPr>
        <w:pStyle w:val="a4"/>
        <w:rPr>
          <w:b/>
          <w:bCs/>
          <w:noProof/>
          <w:lang w:val="ru-RU"/>
        </w:rPr>
      </w:pPr>
      <w:r w:rsidRPr="00DE7281">
        <w:rPr>
          <w:b/>
          <w:bCs/>
          <w:noProof/>
          <w:lang w:val="ru-RU"/>
        </w:rPr>
        <w:t xml:space="preserve">продовольчу програму </w:t>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t>8</w:t>
      </w:r>
    </w:p>
    <w:p w:rsidR="00DE7281" w:rsidRDefault="00DE7281" w:rsidP="00DE7281">
      <w:pPr>
        <w:pStyle w:val="a4"/>
        <w:rPr>
          <w:b/>
          <w:bCs/>
          <w:noProof/>
          <w:lang w:val="ru-RU"/>
        </w:rPr>
      </w:pPr>
    </w:p>
    <w:p w:rsidR="00DE7281" w:rsidRDefault="00DE7281" w:rsidP="00DE7281">
      <w:pPr>
        <w:pStyle w:val="a4"/>
        <w:rPr>
          <w:b/>
          <w:bCs/>
          <w:noProof/>
          <w:lang w:val="ru-RU"/>
        </w:rPr>
      </w:pPr>
      <w:r w:rsidRPr="00DE7281">
        <w:rPr>
          <w:b/>
          <w:noProof/>
          <w:lang w:val="ru-RU"/>
        </w:rPr>
        <w:t>12.</w:t>
      </w:r>
      <w:r w:rsidRPr="00DE7281">
        <w:rPr>
          <w:rFonts w:eastAsia="Times New Roman" w:cs="Times New Roman"/>
          <w:b/>
          <w:bCs/>
          <w:kern w:val="36"/>
          <w:sz w:val="48"/>
          <w:szCs w:val="48"/>
          <w:lang w:val="ru-RU" w:eastAsia="ru-RU"/>
        </w:rPr>
        <w:t xml:space="preserve"> </w:t>
      </w:r>
      <w:r w:rsidRPr="00DE7281">
        <w:rPr>
          <w:b/>
          <w:bCs/>
          <w:noProof/>
          <w:lang w:val="ru-RU"/>
        </w:rPr>
        <w:t xml:space="preserve">У межах програми «Доступні кредити 5–7–9» аграрії цьогоріч </w:t>
      </w:r>
    </w:p>
    <w:p w:rsidR="00DE7281" w:rsidRPr="00DE7281" w:rsidRDefault="00DE7281" w:rsidP="00DE7281">
      <w:pPr>
        <w:pStyle w:val="a4"/>
        <w:rPr>
          <w:b/>
          <w:bCs/>
          <w:noProof/>
          <w:lang w:val="ru-RU"/>
        </w:rPr>
      </w:pPr>
      <w:r w:rsidRPr="00DE7281">
        <w:rPr>
          <w:b/>
          <w:bCs/>
          <w:noProof/>
          <w:lang w:val="ru-RU"/>
        </w:rPr>
        <w:t xml:space="preserve">залучили понад 55 млрд грн кредитів </w:t>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t>9</w:t>
      </w:r>
    </w:p>
    <w:p w:rsidR="00DE7281" w:rsidRPr="00DE7281" w:rsidRDefault="00DE7281" w:rsidP="00DE7281">
      <w:pPr>
        <w:pStyle w:val="a4"/>
        <w:rPr>
          <w:b/>
          <w:bCs/>
          <w:noProof/>
          <w:lang w:val="ru-RU"/>
        </w:rPr>
      </w:pPr>
    </w:p>
    <w:p w:rsidR="00DE7281" w:rsidRPr="00DE7281" w:rsidRDefault="00DE7281" w:rsidP="00DE7281">
      <w:pPr>
        <w:pStyle w:val="a4"/>
        <w:rPr>
          <w:b/>
          <w:bCs/>
          <w:noProof/>
          <w:lang w:val="ru-RU"/>
        </w:rPr>
      </w:pPr>
      <w:r w:rsidRPr="00DE7281">
        <w:rPr>
          <w:b/>
          <w:noProof/>
          <w:lang w:val="ru-RU"/>
        </w:rPr>
        <w:t>13.</w:t>
      </w:r>
      <w:r w:rsidRPr="00DE7281">
        <w:rPr>
          <w:rFonts w:eastAsia="Times New Roman" w:cs="Times New Roman"/>
          <w:b/>
          <w:bCs/>
          <w:kern w:val="36"/>
          <w:sz w:val="48"/>
          <w:szCs w:val="48"/>
          <w:lang w:val="ru-RU" w:eastAsia="ru-RU"/>
        </w:rPr>
        <w:t xml:space="preserve"> </w:t>
      </w:r>
      <w:r w:rsidRPr="00DE7281">
        <w:rPr>
          <w:b/>
          <w:bCs/>
          <w:noProof/>
          <w:lang w:val="ru-RU"/>
        </w:rPr>
        <w:t xml:space="preserve">Ми хочемо працювати на українській землі, – аграрії України </w:t>
      </w:r>
      <w:r w:rsidR="00FA20FB">
        <w:rPr>
          <w:b/>
          <w:bCs/>
          <w:noProof/>
          <w:lang w:val="ru-RU"/>
        </w:rPr>
        <w:tab/>
      </w:r>
      <w:r w:rsidR="00FA20FB">
        <w:rPr>
          <w:b/>
          <w:bCs/>
          <w:noProof/>
          <w:lang w:val="ru-RU"/>
        </w:rPr>
        <w:tab/>
        <w:t>9</w:t>
      </w:r>
    </w:p>
    <w:p w:rsidR="00DE7281" w:rsidRDefault="00DE7281" w:rsidP="00DE7281">
      <w:pPr>
        <w:pStyle w:val="a4"/>
        <w:rPr>
          <w:b/>
          <w:noProof/>
          <w:lang w:val="ru-RU"/>
        </w:rPr>
      </w:pPr>
    </w:p>
    <w:p w:rsidR="00DE7281" w:rsidRDefault="00DE7281" w:rsidP="00DE7281">
      <w:pPr>
        <w:pStyle w:val="a4"/>
        <w:rPr>
          <w:b/>
          <w:bCs/>
          <w:noProof/>
          <w:lang w:val="ru-RU"/>
        </w:rPr>
      </w:pPr>
      <w:r w:rsidRPr="00DE7281">
        <w:rPr>
          <w:b/>
          <w:noProof/>
          <w:lang w:val="ru-RU"/>
        </w:rPr>
        <w:t>14.</w:t>
      </w:r>
      <w:r w:rsidRPr="00DE7281">
        <w:rPr>
          <w:rFonts w:eastAsia="Times New Roman" w:cs="Times New Roman"/>
          <w:b/>
          <w:bCs/>
          <w:kern w:val="36"/>
          <w:sz w:val="48"/>
          <w:szCs w:val="48"/>
          <w:lang w:val="ru-RU" w:eastAsia="ru-RU"/>
        </w:rPr>
        <w:t xml:space="preserve"> </w:t>
      </w:r>
      <w:r w:rsidRPr="00DE7281">
        <w:rPr>
          <w:b/>
          <w:bCs/>
          <w:noProof/>
          <w:lang w:val="ru-RU"/>
        </w:rPr>
        <w:t xml:space="preserve">Уряд затвердив порядок використання 1,5 млрд грн на підтримку </w:t>
      </w:r>
    </w:p>
    <w:p w:rsidR="00DE7281" w:rsidRDefault="00DE7281" w:rsidP="00DE7281">
      <w:pPr>
        <w:pStyle w:val="a4"/>
        <w:rPr>
          <w:b/>
          <w:bCs/>
          <w:noProof/>
          <w:lang w:val="ru-RU"/>
        </w:rPr>
      </w:pPr>
      <w:r w:rsidRPr="00DE7281">
        <w:rPr>
          <w:b/>
          <w:bCs/>
          <w:noProof/>
          <w:lang w:val="ru-RU"/>
        </w:rPr>
        <w:t xml:space="preserve">малих сільгоспвиробників </w:t>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t>10</w:t>
      </w:r>
    </w:p>
    <w:p w:rsidR="00DE7281" w:rsidRDefault="00DE7281" w:rsidP="00DE7281">
      <w:pPr>
        <w:pStyle w:val="a4"/>
        <w:rPr>
          <w:b/>
          <w:bCs/>
          <w:noProof/>
          <w:lang w:val="ru-RU"/>
        </w:rPr>
      </w:pPr>
    </w:p>
    <w:p w:rsidR="00DE7281" w:rsidRDefault="00DE7281" w:rsidP="00DE7281">
      <w:pPr>
        <w:pStyle w:val="a4"/>
        <w:rPr>
          <w:b/>
          <w:bCs/>
          <w:noProof/>
          <w:lang w:val="ru-RU"/>
        </w:rPr>
      </w:pPr>
      <w:r w:rsidRPr="00DE7281">
        <w:rPr>
          <w:b/>
          <w:noProof/>
          <w:lang w:val="ru-RU"/>
        </w:rPr>
        <w:t>15.</w:t>
      </w:r>
      <w:r w:rsidRPr="00DE7281">
        <w:rPr>
          <w:rFonts w:eastAsia="Times New Roman" w:cs="Times New Roman"/>
          <w:b/>
          <w:bCs/>
          <w:kern w:val="36"/>
          <w:sz w:val="48"/>
          <w:szCs w:val="48"/>
          <w:lang w:val="ru-RU" w:eastAsia="ru-RU"/>
        </w:rPr>
        <w:t xml:space="preserve"> </w:t>
      </w:r>
      <w:r w:rsidRPr="00DE7281">
        <w:rPr>
          <w:b/>
          <w:bCs/>
          <w:noProof/>
          <w:lang w:val="ru-RU"/>
        </w:rPr>
        <w:t xml:space="preserve">Українські університети впроваджують найкращі напрацювання </w:t>
      </w:r>
    </w:p>
    <w:p w:rsidR="00DE7281" w:rsidRPr="00DE7281" w:rsidRDefault="00DE7281" w:rsidP="00DE7281">
      <w:pPr>
        <w:pStyle w:val="a4"/>
        <w:rPr>
          <w:b/>
          <w:bCs/>
          <w:noProof/>
          <w:lang w:val="ru-RU"/>
        </w:rPr>
      </w:pPr>
      <w:r w:rsidRPr="00DE7281">
        <w:rPr>
          <w:b/>
          <w:bCs/>
          <w:noProof/>
          <w:lang w:val="ru-RU"/>
        </w:rPr>
        <w:t xml:space="preserve">у сфері просторового планування </w:t>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t>10</w:t>
      </w:r>
    </w:p>
    <w:p w:rsidR="00DE7281" w:rsidRPr="00DE7281" w:rsidRDefault="00DE7281" w:rsidP="00DE7281">
      <w:pPr>
        <w:pStyle w:val="a4"/>
        <w:rPr>
          <w:b/>
          <w:bCs/>
          <w:noProof/>
          <w:lang w:val="ru-RU"/>
        </w:rPr>
      </w:pPr>
    </w:p>
    <w:p w:rsidR="006770DB" w:rsidRDefault="00DE7281" w:rsidP="00F90A6F">
      <w:pPr>
        <w:pStyle w:val="a4"/>
        <w:rPr>
          <w:b/>
          <w:bCs/>
          <w:noProof/>
          <w:lang w:val="ru-RU"/>
        </w:rPr>
      </w:pPr>
      <w:r w:rsidRPr="00DE7281">
        <w:rPr>
          <w:b/>
          <w:noProof/>
          <w:lang w:val="ru-RU"/>
        </w:rPr>
        <w:t>16.</w:t>
      </w:r>
      <w:r w:rsidRPr="00DE7281">
        <w:rPr>
          <w:rFonts w:eastAsia="Times New Roman" w:cs="Times New Roman"/>
          <w:b/>
          <w:bCs/>
          <w:kern w:val="36"/>
          <w:sz w:val="48"/>
          <w:szCs w:val="48"/>
          <w:lang w:val="ru-RU" w:eastAsia="ru-RU"/>
        </w:rPr>
        <w:t xml:space="preserve"> </w:t>
      </w:r>
      <w:r w:rsidRPr="00DE7281">
        <w:rPr>
          <w:b/>
          <w:bCs/>
          <w:noProof/>
          <w:lang w:val="ru-RU"/>
        </w:rPr>
        <w:t xml:space="preserve">Україна є лідером продовольчих програм ООН, - Мінагрополітики </w:t>
      </w:r>
      <w:r w:rsidR="00FA20FB">
        <w:rPr>
          <w:b/>
          <w:bCs/>
          <w:noProof/>
          <w:lang w:val="ru-RU"/>
        </w:rPr>
        <w:tab/>
        <w:t>11</w:t>
      </w:r>
    </w:p>
    <w:p w:rsidR="00F90A6F" w:rsidRPr="00DE7281" w:rsidRDefault="00F90A6F" w:rsidP="00F90A6F">
      <w:pPr>
        <w:pStyle w:val="a4"/>
        <w:rPr>
          <w:lang w:val="ru-RU"/>
        </w:rPr>
      </w:pPr>
    </w:p>
    <w:p w:rsidR="00FA20FB" w:rsidRDefault="00DE7281" w:rsidP="00DE7281">
      <w:pPr>
        <w:pStyle w:val="a4"/>
        <w:rPr>
          <w:b/>
          <w:bCs/>
          <w:noProof/>
          <w:lang w:val="ru-RU"/>
        </w:rPr>
      </w:pPr>
      <w:r w:rsidRPr="00DE7281">
        <w:rPr>
          <w:b/>
          <w:noProof/>
          <w:lang w:val="ru-RU"/>
        </w:rPr>
        <w:lastRenderedPageBreak/>
        <w:t>17.</w:t>
      </w:r>
      <w:r w:rsidRPr="00DE7281">
        <w:rPr>
          <w:rFonts w:eastAsia="Times New Roman" w:cs="Times New Roman"/>
          <w:b/>
          <w:bCs/>
          <w:kern w:val="36"/>
          <w:sz w:val="48"/>
          <w:szCs w:val="48"/>
          <w:lang w:val="ru-RU" w:eastAsia="ru-RU"/>
        </w:rPr>
        <w:t xml:space="preserve"> </w:t>
      </w:r>
      <w:r w:rsidRPr="00DE7281">
        <w:rPr>
          <w:b/>
          <w:bCs/>
          <w:noProof/>
          <w:lang w:val="ru-RU"/>
        </w:rPr>
        <w:t xml:space="preserve">Микола Сольський: у фермерів на тимчасово окупованих </w:t>
      </w:r>
    </w:p>
    <w:p w:rsidR="00DE7281" w:rsidRPr="00DE7281" w:rsidRDefault="00DE7281" w:rsidP="00DE7281">
      <w:pPr>
        <w:pStyle w:val="a4"/>
        <w:rPr>
          <w:b/>
          <w:bCs/>
          <w:noProof/>
          <w:lang w:val="ru-RU"/>
        </w:rPr>
      </w:pPr>
      <w:r w:rsidRPr="00DE7281">
        <w:rPr>
          <w:b/>
          <w:bCs/>
          <w:noProof/>
          <w:lang w:val="ru-RU"/>
        </w:rPr>
        <w:t xml:space="preserve">територіях окупанти відбирають мільйони тонн нового врожаю </w:t>
      </w:r>
      <w:r w:rsidR="00FA20FB">
        <w:rPr>
          <w:b/>
          <w:bCs/>
          <w:noProof/>
          <w:lang w:val="ru-RU"/>
        </w:rPr>
        <w:tab/>
      </w:r>
      <w:r w:rsidR="00FA20FB">
        <w:rPr>
          <w:b/>
          <w:bCs/>
          <w:noProof/>
          <w:lang w:val="ru-RU"/>
        </w:rPr>
        <w:tab/>
      </w:r>
      <w:r w:rsidR="00FA20FB">
        <w:rPr>
          <w:b/>
          <w:bCs/>
          <w:noProof/>
          <w:lang w:val="ru-RU"/>
        </w:rPr>
        <w:tab/>
        <w:t>11</w:t>
      </w:r>
    </w:p>
    <w:p w:rsidR="00F90A6F" w:rsidRDefault="00F90A6F" w:rsidP="00F90A6F">
      <w:pPr>
        <w:pStyle w:val="a4"/>
        <w:rPr>
          <w:b/>
          <w:noProof/>
          <w:lang w:val="ru-RU"/>
        </w:rPr>
      </w:pPr>
    </w:p>
    <w:p w:rsidR="00F90A6F" w:rsidRDefault="00F90A6F" w:rsidP="00F90A6F">
      <w:pPr>
        <w:pStyle w:val="a4"/>
        <w:rPr>
          <w:b/>
          <w:bCs/>
          <w:noProof/>
          <w:lang w:val="ru-RU"/>
        </w:rPr>
      </w:pPr>
      <w:r w:rsidRPr="00F90A6F">
        <w:rPr>
          <w:b/>
          <w:noProof/>
          <w:lang w:val="ru-RU"/>
        </w:rPr>
        <w:t>18.</w:t>
      </w:r>
      <w:r w:rsidRPr="00F90A6F">
        <w:rPr>
          <w:rFonts w:eastAsia="Times New Roman" w:cs="Times New Roman"/>
          <w:b/>
          <w:bCs/>
          <w:kern w:val="36"/>
          <w:sz w:val="48"/>
          <w:szCs w:val="48"/>
          <w:lang w:val="ru-RU" w:eastAsia="ru-RU"/>
        </w:rPr>
        <w:t xml:space="preserve"> </w:t>
      </w:r>
      <w:r w:rsidRPr="00F90A6F">
        <w:rPr>
          <w:b/>
          <w:bCs/>
          <w:noProof/>
          <w:lang w:val="ru-RU"/>
        </w:rPr>
        <w:t xml:space="preserve">ФАО продовжує підтримувати українських фермерів та сільське </w:t>
      </w:r>
    </w:p>
    <w:p w:rsidR="00F90A6F" w:rsidRDefault="00F90A6F" w:rsidP="00F90A6F">
      <w:pPr>
        <w:pStyle w:val="a4"/>
        <w:rPr>
          <w:b/>
          <w:bCs/>
          <w:noProof/>
          <w:lang w:val="ru-RU"/>
        </w:rPr>
      </w:pPr>
      <w:r w:rsidRPr="00F90A6F">
        <w:rPr>
          <w:b/>
          <w:bCs/>
          <w:noProof/>
          <w:lang w:val="ru-RU"/>
        </w:rPr>
        <w:t xml:space="preserve">населення </w:t>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t>11</w:t>
      </w:r>
    </w:p>
    <w:p w:rsidR="00F90A6F" w:rsidRDefault="00F90A6F" w:rsidP="00F90A6F">
      <w:pPr>
        <w:pStyle w:val="a4"/>
        <w:rPr>
          <w:b/>
          <w:bCs/>
          <w:noProof/>
          <w:lang w:val="ru-RU"/>
        </w:rPr>
      </w:pPr>
    </w:p>
    <w:p w:rsidR="00F90A6F" w:rsidRPr="00F90A6F" w:rsidRDefault="00F90A6F" w:rsidP="00F90A6F">
      <w:pPr>
        <w:pStyle w:val="a4"/>
        <w:rPr>
          <w:b/>
          <w:bCs/>
          <w:noProof/>
          <w:lang w:val="ru-RU"/>
        </w:rPr>
      </w:pPr>
      <w:r w:rsidRPr="00F90A6F">
        <w:rPr>
          <w:b/>
          <w:noProof/>
          <w:lang w:val="ru-RU"/>
        </w:rPr>
        <w:t>19.</w:t>
      </w:r>
      <w:r w:rsidRPr="00F90A6F">
        <w:rPr>
          <w:rFonts w:eastAsia="Times New Roman" w:cs="Times New Roman"/>
          <w:b/>
          <w:bCs/>
          <w:kern w:val="36"/>
          <w:sz w:val="48"/>
          <w:szCs w:val="48"/>
          <w:lang w:val="ru-RU" w:eastAsia="ru-RU"/>
        </w:rPr>
        <w:t xml:space="preserve"> </w:t>
      </w:r>
      <w:r w:rsidRPr="00F90A6F">
        <w:rPr>
          <w:b/>
          <w:bCs/>
          <w:noProof/>
          <w:lang w:val="ru-RU"/>
        </w:rPr>
        <w:t xml:space="preserve">Урядом призначено нового очільника Держрибагентства </w:t>
      </w:r>
      <w:r w:rsidR="00FA20FB">
        <w:rPr>
          <w:b/>
          <w:bCs/>
          <w:noProof/>
          <w:lang w:val="ru-RU"/>
        </w:rPr>
        <w:tab/>
      </w:r>
      <w:r w:rsidR="00FA20FB">
        <w:rPr>
          <w:b/>
          <w:bCs/>
          <w:noProof/>
          <w:lang w:val="ru-RU"/>
        </w:rPr>
        <w:tab/>
      </w:r>
      <w:r w:rsidR="00FA20FB">
        <w:rPr>
          <w:b/>
          <w:bCs/>
          <w:noProof/>
          <w:lang w:val="ru-RU"/>
        </w:rPr>
        <w:tab/>
        <w:t>12</w:t>
      </w:r>
    </w:p>
    <w:p w:rsidR="00F90A6F" w:rsidRPr="00F90A6F" w:rsidRDefault="00F90A6F" w:rsidP="00F90A6F">
      <w:pPr>
        <w:pStyle w:val="a4"/>
        <w:rPr>
          <w:b/>
          <w:bCs/>
          <w:noProof/>
          <w:lang w:val="ru-RU"/>
        </w:rPr>
      </w:pPr>
    </w:p>
    <w:p w:rsidR="00F90A6F" w:rsidRDefault="00F90A6F" w:rsidP="00F90A6F">
      <w:pPr>
        <w:pStyle w:val="a4"/>
        <w:rPr>
          <w:b/>
          <w:bCs/>
          <w:noProof/>
          <w:lang w:val="ru-RU"/>
        </w:rPr>
      </w:pPr>
      <w:r w:rsidRPr="00F90A6F">
        <w:rPr>
          <w:b/>
          <w:noProof/>
          <w:lang w:val="ru-RU"/>
        </w:rPr>
        <w:t>20.</w:t>
      </w:r>
      <w:r w:rsidRPr="00F90A6F">
        <w:rPr>
          <w:rFonts w:eastAsia="Times New Roman" w:cs="Times New Roman"/>
          <w:b/>
          <w:bCs/>
          <w:kern w:val="36"/>
          <w:sz w:val="48"/>
          <w:szCs w:val="48"/>
          <w:lang w:val="ru-RU" w:eastAsia="ru-RU"/>
        </w:rPr>
        <w:t xml:space="preserve"> </w:t>
      </w:r>
      <w:r w:rsidRPr="00F90A6F">
        <w:rPr>
          <w:b/>
          <w:bCs/>
          <w:noProof/>
          <w:lang w:val="ru-RU"/>
        </w:rPr>
        <w:t xml:space="preserve">Уряд дав старт передачі меліоративних систем від Міндовкілля </w:t>
      </w:r>
    </w:p>
    <w:p w:rsidR="00F90A6F" w:rsidRDefault="00F90A6F" w:rsidP="00F90A6F">
      <w:pPr>
        <w:pStyle w:val="a4"/>
        <w:rPr>
          <w:b/>
          <w:bCs/>
          <w:noProof/>
          <w:lang w:val="ru-RU"/>
        </w:rPr>
      </w:pPr>
      <w:r w:rsidRPr="00F90A6F">
        <w:rPr>
          <w:b/>
          <w:bCs/>
          <w:noProof/>
          <w:lang w:val="ru-RU"/>
        </w:rPr>
        <w:t xml:space="preserve">до сфери управління Мінагрополітики </w:t>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t>13</w:t>
      </w:r>
    </w:p>
    <w:p w:rsidR="00F90A6F" w:rsidRDefault="00F90A6F" w:rsidP="00F90A6F">
      <w:pPr>
        <w:pStyle w:val="a4"/>
        <w:rPr>
          <w:b/>
          <w:bCs/>
          <w:noProof/>
          <w:lang w:val="ru-RU"/>
        </w:rPr>
      </w:pPr>
    </w:p>
    <w:p w:rsidR="00F90A6F" w:rsidRDefault="00F90A6F" w:rsidP="00F90A6F">
      <w:pPr>
        <w:pStyle w:val="a4"/>
        <w:rPr>
          <w:b/>
          <w:bCs/>
          <w:noProof/>
          <w:lang w:val="ru-RU"/>
        </w:rPr>
      </w:pPr>
      <w:r w:rsidRPr="00F90A6F">
        <w:rPr>
          <w:b/>
          <w:noProof/>
          <w:lang w:val="ru-RU"/>
        </w:rPr>
        <w:t>21.</w:t>
      </w:r>
      <w:r w:rsidRPr="00F90A6F">
        <w:rPr>
          <w:rFonts w:eastAsia="Times New Roman" w:cs="Times New Roman"/>
          <w:b/>
          <w:bCs/>
          <w:kern w:val="36"/>
          <w:sz w:val="48"/>
          <w:szCs w:val="48"/>
          <w:lang w:val="ru-RU" w:eastAsia="ru-RU"/>
        </w:rPr>
        <w:t xml:space="preserve"> </w:t>
      </w:r>
      <w:r w:rsidRPr="00F90A6F">
        <w:rPr>
          <w:b/>
          <w:bCs/>
          <w:noProof/>
          <w:lang w:val="ru-RU"/>
        </w:rPr>
        <w:t xml:space="preserve">Денис Башлик: понад 1500 агровиробників зареєструвалися в </w:t>
      </w:r>
    </w:p>
    <w:p w:rsidR="006770DB" w:rsidRDefault="00F90A6F" w:rsidP="00F90A6F">
      <w:pPr>
        <w:pStyle w:val="a4"/>
        <w:rPr>
          <w:b/>
          <w:bCs/>
          <w:noProof/>
          <w:lang w:val="ru-RU"/>
        </w:rPr>
      </w:pPr>
      <w:r w:rsidRPr="00F90A6F">
        <w:rPr>
          <w:b/>
          <w:bCs/>
          <w:noProof/>
          <w:lang w:val="ru-RU"/>
        </w:rPr>
        <w:t xml:space="preserve">ДАР упродовж першого дня </w:t>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r>
      <w:r w:rsidR="00FA20FB">
        <w:rPr>
          <w:b/>
          <w:bCs/>
          <w:noProof/>
          <w:lang w:val="ru-RU"/>
        </w:rPr>
        <w:tab/>
        <w:t>14</w:t>
      </w:r>
    </w:p>
    <w:p w:rsidR="00FA20FB" w:rsidRDefault="00FA20FB" w:rsidP="00F90A6F">
      <w:pPr>
        <w:pStyle w:val="a4"/>
      </w:pPr>
    </w:p>
    <w:p w:rsidR="006770DB" w:rsidRDefault="006770DB" w:rsidP="006770DB">
      <w:pPr>
        <w:jc w:val="center"/>
      </w:pPr>
      <w:r>
        <w:t>-------------------------</w:t>
      </w:r>
    </w:p>
    <w:p w:rsidR="006770DB" w:rsidRPr="006770DB" w:rsidRDefault="006770DB" w:rsidP="006770DB">
      <w:pPr>
        <w:pStyle w:val="a4"/>
        <w:rPr>
          <w:rFonts w:eastAsia="Times New Roman"/>
          <w:b/>
          <w:lang w:eastAsia="ru-RU"/>
        </w:rPr>
      </w:pPr>
      <w:r w:rsidRPr="006770DB">
        <w:rPr>
          <w:b/>
        </w:rPr>
        <w:t xml:space="preserve">1. </w:t>
      </w:r>
      <w:r w:rsidRPr="006770DB">
        <w:rPr>
          <w:rFonts w:eastAsia="Times New Roman"/>
          <w:b/>
          <w:lang w:eastAsia="ru-RU"/>
        </w:rPr>
        <w:t xml:space="preserve">Міністерство аграрної політики та продовольства України посилить аграрний сектор за підтримки ПРООН </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 xml:space="preserve">Опубліковано 22 серпня 2022 року, 16:20 </w:t>
      </w:r>
    </w:p>
    <w:p w:rsidR="006770DB" w:rsidRPr="006770DB" w:rsidRDefault="006770DB" w:rsidP="006770DB">
      <w:pPr>
        <w:pStyle w:val="a4"/>
        <w:jc w:val="both"/>
        <w:rPr>
          <w:rFonts w:eastAsia="Times New Roman"/>
          <w:szCs w:val="24"/>
          <w:lang w:eastAsia="ru-RU"/>
        </w:rPr>
      </w:pPr>
      <w:hyperlink r:id="rId8" w:history="1">
        <w:r w:rsidRPr="006770DB">
          <w:rPr>
            <w:rFonts w:eastAsia="Times New Roman"/>
            <w:color w:val="0000FF"/>
            <w:szCs w:val="24"/>
            <w:u w:val="single"/>
            <w:lang w:eastAsia="ru-RU"/>
          </w:rPr>
          <w:t xml:space="preserve">Міжнародне співробітництво </w:t>
        </w:r>
      </w:hyperlink>
    </w:p>
    <w:p w:rsidR="006770DB" w:rsidRPr="006770DB" w:rsidRDefault="006770DB" w:rsidP="006770DB">
      <w:pPr>
        <w:pStyle w:val="a4"/>
        <w:jc w:val="both"/>
        <w:rPr>
          <w:rFonts w:eastAsia="Times New Roman"/>
          <w:szCs w:val="24"/>
          <w:lang w:eastAsia="ru-RU"/>
        </w:rPr>
      </w:pPr>
      <w:r w:rsidRPr="006770DB">
        <w:rPr>
          <w:rFonts w:eastAsia="Times New Roman"/>
          <w:i/>
          <w:iCs/>
          <w:szCs w:val="24"/>
          <w:lang w:eastAsia="ru-RU"/>
        </w:rPr>
        <w:t>ПРООН та Міністерство аграрної політики та продовольства України співпрацюватимуть над зміцненням низьковуглецевого сільського господарства, розширенню доступу до зеленого фінансування, цифровізації та розвитку експортного потенціалу</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Програма розвитку ООН (ПРООН) в Україні сьогодні підписала меморандум про взаєморозуміння з Міністерством аграрної політики та продовольства України, щоб підтримати відновлення аграрного сектору від наслідків війни.</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Співпраця передбачає розвиток та поширення цифрових інструментів, покращення доступу до зеленого фінансування для агровиробників України, і впровадження екологічних, соціальних і управлінських принципів (ESG).</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Виконувачка обов'язків Постійної представниці ПРООН в Україні Манал Фоуані підкреслила, що ця стратегічна співпраця з Мінагрополітики є тільки одним з прикладів зусиль ПРООН щодо посилення інклюзивного, рівноправного та розумного відновлення сільського господарства України.</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«Вражає те, що навіть під час війни Міністерство прагне до постійного розвитку аграрного сектору завдяки співпраці з ПРООН, – сказала Фоуані.</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«Наше партнерство зробить можливим кращий доступ до зеленого фінансування, цифрових інструментів, низьковуглецевих технологій і вуглецевих ринків. Наші спільні зусилля сприятимуть зеленому відновленню України, водночас забезпечуючи роль сільського господарства в національно визначеному внеску України до Паризької угоди. І найважливіше, наше партнерство, допоможе Україні зберегти позиції одного з ключових постачальників сільськогосподарської продукції в усьому світі».</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Заступник Міністра аграрної політики та продовольства України з питань цифрового розвитку, цифрових трансформацій і цифровізації Денис Башлик зазначив, що розширене партнерство з ПРООН допоможе відновити агросектор України від наслідків війни.</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«До війни ми були одними з найбільших експортерів пшениці, кукурудзи та олії», — підкреслив Денис Башлик та додав: «після того, як Росія розпочала повномасштабну війну світ зрозумів, що без України продовольча безпека порушена. Багато країн опинилися в важкому становищі: в деяких ми спостерігаємо високу інфляцію, та гірше, що мільйони людей опинилися на межі голоду, - наголосив він.</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lastRenderedPageBreak/>
        <w:t>Заступник Міністра підкреслив, що сьогодні серед пріоритетних напрямів роботи Мінагрополітики є запровадження державних програм підтримки, застосування агровиробниками сучасних іригаційних систем, оперативне вирішення питань логістики у сільському господарстві. </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Згідно з Меморандумом про взаєморозуміння, обидві сторони будуть шукати та впроваджувати кліматично розумні підходи, інструменти та технології для підтримки низьковуглецевих моделей розвитку сільського господарства. Співпраця буде спрямована на розробку та запровадження державних програм для пілотних проектів, які сприятимуть доступу до зеленого фінансування та підтримуватимуть інфраструктуру та логістику для збільшення експорту сільськогосподарської продукції. Крім того, в угоді зроблено акцент на розвитку органічного сільського господарства та прагненні відповідати критеріям сталості відповідно до вимог Директиви Європейського Союзу про відновлювані джерела енергії (ЄС) 2018/2001 та Плану дій щодо виконання Угоди про асоціацію.</w:t>
      </w:r>
    </w:p>
    <w:p w:rsidR="006770DB" w:rsidRDefault="006770DB" w:rsidP="006770DB">
      <w:pPr>
        <w:pStyle w:val="a4"/>
        <w:jc w:val="both"/>
        <w:rPr>
          <w:rFonts w:eastAsia="Times New Roman"/>
          <w:szCs w:val="24"/>
          <w:lang w:eastAsia="ru-RU"/>
        </w:rPr>
      </w:pPr>
      <w:r w:rsidRPr="006770DB">
        <w:rPr>
          <w:rFonts w:eastAsia="Times New Roman"/>
          <w:szCs w:val="24"/>
          <w:lang w:eastAsia="ru-RU"/>
        </w:rPr>
        <w:t>Очікується, що результати співпраці прокладуть шлях до більш інклюзивних стратегій екологічного відновлення з інноваційними інструментами фінансування, які враховуватимуть розширення економічних можливостей для жінок.</w:t>
      </w:r>
    </w:p>
    <w:p w:rsidR="006770DB" w:rsidRDefault="006770DB" w:rsidP="006770DB">
      <w:pPr>
        <w:pStyle w:val="a4"/>
        <w:jc w:val="both"/>
        <w:rPr>
          <w:rFonts w:eastAsia="Times New Roman"/>
          <w:szCs w:val="24"/>
          <w:lang w:eastAsia="ru-RU"/>
        </w:rPr>
      </w:pPr>
    </w:p>
    <w:p w:rsidR="006770DB" w:rsidRPr="006770DB" w:rsidRDefault="006770DB" w:rsidP="006770DB">
      <w:pPr>
        <w:pStyle w:val="a4"/>
        <w:rPr>
          <w:rFonts w:eastAsia="Times New Roman"/>
          <w:b/>
          <w:lang w:eastAsia="ru-RU"/>
        </w:rPr>
      </w:pPr>
      <w:r w:rsidRPr="006770DB">
        <w:rPr>
          <w:rFonts w:eastAsia="Times New Roman"/>
          <w:b/>
          <w:szCs w:val="24"/>
          <w:lang w:eastAsia="ru-RU"/>
        </w:rPr>
        <w:t>2.</w:t>
      </w:r>
      <w:r w:rsidRPr="006770DB">
        <w:rPr>
          <w:rFonts w:eastAsia="Times New Roman"/>
          <w:b/>
          <w:lang w:eastAsia="ru-RU"/>
        </w:rPr>
        <w:t xml:space="preserve"> Для експорту біометану українські компанії мають пройти міжнародну сертифікацію ISCC </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 xml:space="preserve">Опубліковано 22 серпня 2022 року, 14:55 </w:t>
      </w:r>
    </w:p>
    <w:p w:rsidR="006770DB" w:rsidRPr="006770DB" w:rsidRDefault="006770DB" w:rsidP="006770DB">
      <w:pPr>
        <w:pStyle w:val="a4"/>
        <w:jc w:val="both"/>
        <w:rPr>
          <w:rFonts w:eastAsia="Times New Roman"/>
          <w:szCs w:val="24"/>
          <w:lang w:eastAsia="ru-RU"/>
        </w:rPr>
      </w:pPr>
      <w:hyperlink r:id="rId9" w:history="1">
        <w:r w:rsidRPr="006770DB">
          <w:rPr>
            <w:rFonts w:eastAsia="Times New Roman"/>
            <w:color w:val="0000FF"/>
            <w:szCs w:val="24"/>
            <w:u w:val="single"/>
            <w:lang w:eastAsia="ru-RU"/>
          </w:rPr>
          <w:t xml:space="preserve">Експорт </w:t>
        </w:r>
      </w:hyperlink>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Україна планує на початку 2023 року впровадити ринок біометану та готується наповнити ним газові мережі. Власники біогазових станцій отримають можливість продавати біометан на внутрішньому ринку, але як природний газ.</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Нагадаємо, що диверсифікація джерел енергопостачання та зменшення залежності від імпорту енергоносіїв є загальносвітовим трендом. Одним із таких джерел являється, зокрема виробництво біогазу, сировиною якого є відходи аграрного сектору. Торік було прийнято відповідний Закон України «Про внесення змін до деяких законів України щодо розвитку виробництва біометану».</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Проте для того, щоб українські компанії змогли експортувати біометан, вони мають пройти міжнародну сертифікацію сталого розвитку та викидів парникових газів – ISCC.</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 xml:space="preserve">Ознайомитися із поняттям ISCC можна за посиланням </w:t>
      </w:r>
      <w:hyperlink r:id="rId10" w:tgtFrame="_blank" w:history="1">
        <w:r w:rsidRPr="006770DB">
          <w:rPr>
            <w:rFonts w:eastAsia="Times New Roman"/>
            <w:color w:val="0000FF"/>
            <w:szCs w:val="24"/>
            <w:u w:val="single"/>
            <w:lang w:eastAsia="ru-RU"/>
          </w:rPr>
          <w:t>ISCC EU 201 System Basics (iscc-system.org)</w:t>
        </w:r>
      </w:hyperlink>
      <w:r w:rsidRPr="006770DB">
        <w:rPr>
          <w:rFonts w:eastAsia="Times New Roman"/>
          <w:szCs w:val="24"/>
          <w:lang w:eastAsia="ru-RU"/>
        </w:rPr>
        <w:t>.</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 xml:space="preserve">Прочитати про вимоги щодо простежуваності (враховують вимоги до біогазових та біометанових заводів) можна тут: </w:t>
      </w:r>
      <w:hyperlink r:id="rId11" w:tgtFrame="_blank" w:history="1">
        <w:r w:rsidRPr="006770DB">
          <w:rPr>
            <w:rFonts w:eastAsia="Times New Roman"/>
            <w:color w:val="0000FF"/>
            <w:szCs w:val="24"/>
            <w:u w:val="single"/>
            <w:lang w:eastAsia="ru-RU"/>
          </w:rPr>
          <w:t>ISCC EU 203 Traceability and Chain of Custody (iscc-system.org)</w:t>
        </w:r>
      </w:hyperlink>
      <w:r w:rsidRPr="006770DB">
        <w:rPr>
          <w:rFonts w:eastAsia="Times New Roman"/>
          <w:szCs w:val="24"/>
          <w:lang w:eastAsia="ru-RU"/>
        </w:rPr>
        <w:t>.</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 xml:space="preserve">А також дізнатися про вимоги щодо викидів парникових газів, враховують вимоги до біогазових та біометанових заводів, тут: </w:t>
      </w:r>
      <w:hyperlink r:id="rId12" w:tgtFrame="_blank" w:history="1">
        <w:r w:rsidRPr="006770DB">
          <w:rPr>
            <w:rFonts w:eastAsia="Times New Roman"/>
            <w:color w:val="0000FF"/>
            <w:szCs w:val="24"/>
            <w:u w:val="single"/>
            <w:lang w:eastAsia="ru-RU"/>
          </w:rPr>
          <w:t>ISCC EU 205 Greenhouse Gas Emissions (iscc-system.org)</w:t>
        </w:r>
      </w:hyperlink>
      <w:r w:rsidRPr="006770DB">
        <w:rPr>
          <w:rFonts w:eastAsia="Times New Roman"/>
          <w:szCs w:val="24"/>
          <w:lang w:eastAsia="ru-RU"/>
        </w:rPr>
        <w:t>.</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Днями «Бюро Верітас Сертифікейшн Україна» проведе вебінар: «ISCC EU основні вимоги» із можливістю написання тесту і отримання сертифікату. Анонс та деталі вебінару будуть опубліковані на сайті Мінагрополітики.</w:t>
      </w:r>
    </w:p>
    <w:p w:rsidR="006770DB" w:rsidRPr="006770DB" w:rsidRDefault="006770DB" w:rsidP="006770DB">
      <w:pPr>
        <w:pStyle w:val="a4"/>
        <w:jc w:val="both"/>
        <w:rPr>
          <w:rFonts w:eastAsia="Times New Roman"/>
          <w:szCs w:val="24"/>
          <w:lang w:eastAsia="ru-RU"/>
        </w:rPr>
      </w:pPr>
    </w:p>
    <w:p w:rsidR="006770DB" w:rsidRPr="006770DB" w:rsidRDefault="006770DB" w:rsidP="006770DB">
      <w:pPr>
        <w:pStyle w:val="a4"/>
        <w:rPr>
          <w:rFonts w:eastAsia="Times New Roman"/>
          <w:b/>
          <w:lang w:eastAsia="ru-RU"/>
        </w:rPr>
      </w:pPr>
      <w:r w:rsidRPr="006770DB">
        <w:rPr>
          <w:b/>
        </w:rPr>
        <w:t>3.</w:t>
      </w:r>
      <w:r w:rsidRPr="006770DB">
        <w:rPr>
          <w:rFonts w:eastAsia="Times New Roman"/>
          <w:b/>
          <w:lang w:eastAsia="ru-RU"/>
        </w:rPr>
        <w:t xml:space="preserve"> До уваги операторів ринку – імпортерів харчових продуктів! </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 xml:space="preserve">Опубліковано 19 серпня 2022 року, 17:00 </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З метою безперебійного забезпечення населення країни продуктами харчування в умовах воєнного стану Урядом було запроваджено спрощення вимог щодо обов’язкового маркування імпортованих харчових продуктів державною мовою.</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t>Наразі національні підприємства здатні в повному обсязі забезпечити потребу українських споживачів в безпечних та якісних харчових продуктах з дотриманням вимог харчового законодавства.</w:t>
      </w:r>
    </w:p>
    <w:p w:rsidR="006770DB" w:rsidRPr="006770DB" w:rsidRDefault="006770DB" w:rsidP="006770DB">
      <w:pPr>
        <w:pStyle w:val="a4"/>
        <w:jc w:val="both"/>
        <w:rPr>
          <w:rFonts w:eastAsia="Times New Roman"/>
          <w:szCs w:val="24"/>
          <w:lang w:eastAsia="ru-RU"/>
        </w:rPr>
      </w:pPr>
      <w:r w:rsidRPr="006770DB">
        <w:rPr>
          <w:rFonts w:eastAsia="Times New Roman"/>
          <w:szCs w:val="24"/>
          <w:lang w:eastAsia="ru-RU"/>
        </w:rPr>
        <w:lastRenderedPageBreak/>
        <w:t>Враховуючи звернення галузевих об’єднань виробників харчової промисловості та з метою забезпечення високого рівня захисту здоров’я громадян і задоволення їхніх соціальних та економічних інтересів, 19 серпня 2022 року Кабінетом Міністрів України прийнято постанову, що скасовує норму щодо тимчасової можливості на період дії воєнного стану реалізації імпортованих харчових продуктів на митній території України, інформація про які викладена мовою, відмінною від державної.</w:t>
      </w:r>
    </w:p>
    <w:p w:rsidR="006770DB" w:rsidRDefault="006770DB" w:rsidP="00FA20FB">
      <w:pPr>
        <w:pStyle w:val="a4"/>
        <w:jc w:val="both"/>
        <w:rPr>
          <w:rFonts w:eastAsia="Times New Roman"/>
          <w:szCs w:val="24"/>
          <w:lang w:eastAsia="ru-RU"/>
        </w:rPr>
      </w:pPr>
      <w:r w:rsidRPr="006770DB">
        <w:rPr>
          <w:rFonts w:eastAsia="Times New Roman"/>
          <w:szCs w:val="24"/>
          <w:lang w:eastAsia="ru-RU"/>
        </w:rPr>
        <w:t>Водночас, харчові продукти, ввезені на територію України з 9 березня по 1 грудня 2022 року, інформація про які викладена мовою, відмінною від державної, можуть перебувати в обігу до закінчення мінімального терміну придатності або граничного терміну споживання (дати “вжити до”).</w:t>
      </w:r>
    </w:p>
    <w:p w:rsidR="000330F9" w:rsidRDefault="000330F9" w:rsidP="00FA20FB">
      <w:pPr>
        <w:pStyle w:val="a4"/>
        <w:jc w:val="both"/>
        <w:rPr>
          <w:lang w:val="ru-RU"/>
        </w:rPr>
      </w:pPr>
    </w:p>
    <w:p w:rsidR="006770DB" w:rsidRPr="006770DB" w:rsidRDefault="006770DB" w:rsidP="006770DB">
      <w:pPr>
        <w:pStyle w:val="a4"/>
        <w:rPr>
          <w:rFonts w:eastAsia="Times New Roman"/>
          <w:b/>
          <w:noProof/>
          <w:lang w:eastAsia="ru-RU"/>
        </w:rPr>
      </w:pPr>
      <w:r w:rsidRPr="006770DB">
        <w:rPr>
          <w:b/>
          <w:noProof/>
        </w:rPr>
        <w:t>4.</w:t>
      </w:r>
      <w:r w:rsidRPr="006770DB">
        <w:rPr>
          <w:rFonts w:eastAsia="Times New Roman"/>
          <w:b/>
          <w:noProof/>
          <w:lang w:eastAsia="ru-RU"/>
        </w:rPr>
        <w:t xml:space="preserve"> Уряд пролонгував пільгові кредити для аграріїв на пів року </w:t>
      </w:r>
    </w:p>
    <w:p w:rsidR="006770DB" w:rsidRPr="006770DB" w:rsidRDefault="006770DB" w:rsidP="006770DB">
      <w:pPr>
        <w:pStyle w:val="a4"/>
        <w:jc w:val="both"/>
        <w:rPr>
          <w:rFonts w:eastAsia="Times New Roman"/>
          <w:noProof/>
          <w:szCs w:val="24"/>
          <w:lang w:eastAsia="ru-RU"/>
        </w:rPr>
      </w:pPr>
      <w:r w:rsidRPr="006770DB">
        <w:rPr>
          <w:rFonts w:eastAsia="Times New Roman"/>
          <w:noProof/>
          <w:szCs w:val="24"/>
          <w:lang w:eastAsia="ru-RU"/>
        </w:rPr>
        <w:t xml:space="preserve">Опубліковано 19 серпня 2022 року, 15:54 </w:t>
      </w:r>
    </w:p>
    <w:p w:rsidR="006770DB" w:rsidRPr="006770DB" w:rsidRDefault="006770DB" w:rsidP="006770DB">
      <w:pPr>
        <w:pStyle w:val="a4"/>
        <w:jc w:val="both"/>
        <w:rPr>
          <w:rFonts w:eastAsia="Times New Roman"/>
          <w:noProof/>
          <w:szCs w:val="24"/>
          <w:lang w:eastAsia="ru-RU"/>
        </w:rPr>
      </w:pPr>
      <w:hyperlink r:id="rId13" w:history="1">
        <w:r w:rsidRPr="006770DB">
          <w:rPr>
            <w:rFonts w:eastAsia="Times New Roman"/>
            <w:noProof/>
            <w:color w:val="0000FF"/>
            <w:szCs w:val="24"/>
            <w:u w:val="single"/>
            <w:lang w:eastAsia="ru-RU"/>
          </w:rPr>
          <w:t xml:space="preserve">Державна підтримка </w:t>
        </w:r>
      </w:hyperlink>
    </w:p>
    <w:p w:rsidR="006770DB" w:rsidRPr="006770DB" w:rsidRDefault="006770DB" w:rsidP="006770DB">
      <w:pPr>
        <w:pStyle w:val="a4"/>
        <w:jc w:val="both"/>
        <w:rPr>
          <w:rFonts w:eastAsia="Times New Roman"/>
          <w:noProof/>
          <w:szCs w:val="24"/>
          <w:lang w:eastAsia="ru-RU"/>
        </w:rPr>
      </w:pPr>
      <w:r w:rsidRPr="006770DB">
        <w:rPr>
          <w:rFonts w:eastAsia="Times New Roman"/>
          <w:noProof/>
          <w:szCs w:val="24"/>
          <w:lang w:eastAsia="ru-RU"/>
        </w:rPr>
        <w:t>Аграрії зможуть на вигідних умовах отримувати нові кредити для забезпечення збору врожаю у межах програми «Доступні кредити 5-7-9». Максимальна сума кредиту – 90 млн грн. Термін дії – до 31 жовтня.</w:t>
      </w:r>
    </w:p>
    <w:p w:rsidR="006770DB" w:rsidRPr="006770DB" w:rsidRDefault="006770DB" w:rsidP="006770DB">
      <w:pPr>
        <w:pStyle w:val="a4"/>
        <w:jc w:val="both"/>
        <w:rPr>
          <w:rFonts w:eastAsia="Times New Roman"/>
          <w:noProof/>
          <w:szCs w:val="24"/>
          <w:lang w:eastAsia="ru-RU"/>
        </w:rPr>
      </w:pPr>
      <w:r w:rsidRPr="006770DB">
        <w:rPr>
          <w:rFonts w:eastAsia="Times New Roman"/>
          <w:noProof/>
          <w:szCs w:val="24"/>
          <w:lang w:eastAsia="ru-RU"/>
        </w:rPr>
        <w:t>Крім того, кредити за ставкою 0 % річних, які навесні надавалися під посівну кампанію, пролонговано з 6 місяців на рік.</w:t>
      </w:r>
    </w:p>
    <w:p w:rsidR="006770DB" w:rsidRPr="006770DB" w:rsidRDefault="006770DB" w:rsidP="006770DB">
      <w:pPr>
        <w:pStyle w:val="a4"/>
        <w:jc w:val="both"/>
        <w:rPr>
          <w:rFonts w:eastAsia="Times New Roman"/>
          <w:noProof/>
          <w:szCs w:val="24"/>
          <w:lang w:eastAsia="ru-RU"/>
        </w:rPr>
      </w:pPr>
      <w:r w:rsidRPr="006770DB">
        <w:rPr>
          <w:rFonts w:eastAsia="Times New Roman"/>
          <w:noProof/>
          <w:szCs w:val="24"/>
          <w:lang w:eastAsia="ru-RU"/>
        </w:rPr>
        <w:t>Такі зміни внесено </w:t>
      </w:r>
      <w:hyperlink r:id="rId14" w:history="1">
        <w:r w:rsidRPr="006770DB">
          <w:rPr>
            <w:rFonts w:eastAsia="Times New Roman"/>
            <w:noProof/>
            <w:color w:val="0000FF"/>
            <w:szCs w:val="24"/>
            <w:u w:val="single"/>
            <w:lang w:eastAsia="ru-RU"/>
          </w:rPr>
          <w:t>Постановою КМУ № 916 від 29 липня 2022 року.</w:t>
        </w:r>
      </w:hyperlink>
    </w:p>
    <w:p w:rsidR="006770DB" w:rsidRPr="006770DB" w:rsidRDefault="006770DB" w:rsidP="006770DB">
      <w:pPr>
        <w:pStyle w:val="a4"/>
        <w:jc w:val="both"/>
        <w:rPr>
          <w:rFonts w:eastAsia="Times New Roman"/>
          <w:noProof/>
          <w:szCs w:val="24"/>
          <w:lang w:eastAsia="ru-RU"/>
        </w:rPr>
      </w:pPr>
      <w:r w:rsidRPr="006770DB">
        <w:rPr>
          <w:rFonts w:eastAsia="Times New Roman"/>
          <w:noProof/>
          <w:szCs w:val="24"/>
          <w:lang w:eastAsia="ru-RU"/>
        </w:rPr>
        <w:t>Так, до 31 жовтня уповноважені банки прийматимуть заявки від с/г товаровиробників на отримання кредиту в розмірі до 90 млн грн. Фінансування відбуватиметься в межах програми «Доступні кредити 5-7-9». Відсотки і надалі сягатимуть від 0 % до 9 %, залежно від категорії кредиту та суб’єкта підприємництва.</w:t>
      </w:r>
    </w:p>
    <w:p w:rsidR="006770DB" w:rsidRPr="006770DB" w:rsidRDefault="006770DB" w:rsidP="006770DB">
      <w:pPr>
        <w:pStyle w:val="a4"/>
        <w:jc w:val="both"/>
        <w:rPr>
          <w:rFonts w:eastAsia="Times New Roman"/>
          <w:noProof/>
          <w:szCs w:val="24"/>
          <w:lang w:eastAsia="ru-RU"/>
        </w:rPr>
      </w:pPr>
      <w:r w:rsidRPr="006770DB">
        <w:rPr>
          <w:rFonts w:eastAsia="Times New Roman"/>
          <w:noProof/>
          <w:szCs w:val="24"/>
          <w:lang w:eastAsia="ru-RU"/>
        </w:rPr>
        <w:t>Кредит надаватиметься максимум на 5 років, якщо с/г виробник бере його на реалізацію інвестиційного проекту та на рефінансування заборгованості, а також максимум на 3 роки – для фінансування оборотного капіталу.</w:t>
      </w:r>
    </w:p>
    <w:p w:rsidR="006770DB" w:rsidRPr="006770DB" w:rsidRDefault="006770DB" w:rsidP="006770DB">
      <w:pPr>
        <w:pStyle w:val="a4"/>
        <w:jc w:val="both"/>
        <w:rPr>
          <w:rFonts w:eastAsia="Times New Roman"/>
          <w:noProof/>
          <w:szCs w:val="24"/>
          <w:lang w:eastAsia="ru-RU"/>
        </w:rPr>
      </w:pPr>
      <w:r w:rsidRPr="006770DB">
        <w:rPr>
          <w:rFonts w:eastAsia="Times New Roman"/>
          <w:noProof/>
          <w:szCs w:val="24"/>
          <w:lang w:eastAsia="ru-RU"/>
        </w:rPr>
        <w:t>Таке фінансування с/г виробники зможуть залучити для того, щоб успішно завершити збиральні роботи та підготуватися до посівної кампанії–2023.</w:t>
      </w:r>
    </w:p>
    <w:p w:rsidR="006770DB" w:rsidRPr="006770DB" w:rsidRDefault="006770DB" w:rsidP="006770DB">
      <w:pPr>
        <w:pStyle w:val="a4"/>
        <w:jc w:val="both"/>
        <w:rPr>
          <w:rFonts w:eastAsia="Times New Roman"/>
          <w:noProof/>
          <w:szCs w:val="24"/>
          <w:lang w:eastAsia="ru-RU"/>
        </w:rPr>
      </w:pPr>
      <w:r w:rsidRPr="006770DB">
        <w:rPr>
          <w:rFonts w:eastAsia="Times New Roman"/>
          <w:noProof/>
          <w:szCs w:val="24"/>
          <w:lang w:eastAsia="ru-RU"/>
        </w:rPr>
        <w:t>Крім того, ті позичальники, які протягом березня–травня залучали пільгове кредитування під 0 %, і які мали здійснити виплати за цими кредитами уже в серпні 2022 року, тепер можуть це зробити до лютого 2023 року.</w:t>
      </w:r>
    </w:p>
    <w:p w:rsidR="006770DB" w:rsidRPr="006770DB" w:rsidRDefault="006770DB" w:rsidP="006770DB">
      <w:pPr>
        <w:pStyle w:val="a4"/>
        <w:jc w:val="both"/>
        <w:rPr>
          <w:rFonts w:eastAsia="Times New Roman"/>
          <w:noProof/>
          <w:szCs w:val="24"/>
          <w:lang w:eastAsia="ru-RU"/>
        </w:rPr>
      </w:pPr>
      <w:r w:rsidRPr="006770DB">
        <w:rPr>
          <w:rFonts w:eastAsia="Times New Roman"/>
          <w:noProof/>
          <w:szCs w:val="24"/>
          <w:lang w:eastAsia="ru-RU"/>
        </w:rPr>
        <w:t>Нагадаємо, за період із березня по травень 2022 року банки видали кредитів на суму 38,5 млрд грн, із них кредитів за програмою державних портфельних гарантій 80 % – на 24 млрд грн.</w:t>
      </w:r>
    </w:p>
    <w:p w:rsidR="006770DB" w:rsidRPr="006770DB" w:rsidRDefault="006770DB" w:rsidP="006770DB">
      <w:pPr>
        <w:pStyle w:val="a4"/>
        <w:jc w:val="both"/>
        <w:rPr>
          <w:rFonts w:eastAsia="Times New Roman"/>
          <w:noProof/>
          <w:szCs w:val="24"/>
          <w:lang w:eastAsia="ru-RU"/>
        </w:rPr>
      </w:pPr>
      <w:r w:rsidRPr="006770DB">
        <w:rPr>
          <w:rFonts w:eastAsia="Times New Roman"/>
          <w:noProof/>
          <w:szCs w:val="24"/>
          <w:lang w:eastAsia="ru-RU"/>
        </w:rPr>
        <w:t>Загалом протягом 2022 року 29 807 с/г товаровиробників залучили кредитів на суму 55 млрд 108 млн грн, із них за програмою портфельних гарантій 80 % – 25 млрд 549 млн грн.</w:t>
      </w:r>
    </w:p>
    <w:p w:rsidR="006770DB" w:rsidRPr="006770DB" w:rsidRDefault="006770DB" w:rsidP="006770DB">
      <w:pPr>
        <w:pStyle w:val="a4"/>
        <w:jc w:val="both"/>
        <w:rPr>
          <w:noProof/>
        </w:rPr>
      </w:pPr>
    </w:p>
    <w:p w:rsidR="00DE3524" w:rsidRPr="00DE3524" w:rsidRDefault="006770DB" w:rsidP="00DE3524">
      <w:pPr>
        <w:pStyle w:val="a4"/>
        <w:jc w:val="both"/>
        <w:rPr>
          <w:rFonts w:eastAsia="Times New Roman"/>
          <w:b/>
          <w:lang w:eastAsia="ru-RU"/>
        </w:rPr>
      </w:pPr>
      <w:r w:rsidRPr="00DE3524">
        <w:rPr>
          <w:b/>
        </w:rPr>
        <w:t>5.</w:t>
      </w:r>
      <w:r w:rsidR="00DE3524" w:rsidRPr="00DE3524">
        <w:rPr>
          <w:rFonts w:eastAsia="Times New Roman"/>
          <w:b/>
          <w:lang w:eastAsia="ru-RU"/>
        </w:rPr>
        <w:t xml:space="preserve"> 19 серпня Україна відзначає День пасічника </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 xml:space="preserve">Опубліковано 19 серпня 2022 року, 13:57 </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Вже 25 років поспіль у нашій країні відзначається професійне свято бджолярів. Виробництво меду для українців є одним із провідних галузей в сільському господарстві. До війни в кожній області у нас були пасіки. Їх налічувалося близько 47 тисячі та 2, 4 млн бджолиних сімей.</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За останні роки (2019-2021) меду вироблялося в стабільних обсягах – 68-69 тисяч тонн. До прикладу, у 2021 році приватні господарства зібрали 67,8 тис. тонн меду, що становить 99% від загальної кількості. На підприємствах було вироблено 0,685 тис. тонн; в тому числі на фермерських господарствах – 0,121 тис. тонн.</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 xml:space="preserve">Усі ці роки Україна належала до п’ятірки світових експортерів меду. Ми годували ним Німеччину, Польщу, Бельгію, США, Францію. Рекордний обсяг меду експортували у 2020 році – більше 81 тис. тонн. А минулого року українські бджолярі здобули п’ять золотих, </w:t>
      </w:r>
      <w:r w:rsidRPr="00DE3524">
        <w:rPr>
          <w:rFonts w:eastAsia="Times New Roman"/>
          <w:szCs w:val="24"/>
          <w:lang w:eastAsia="ru-RU"/>
        </w:rPr>
        <w:lastRenderedPageBreak/>
        <w:t>чотири срібних та одну бронзову нагороду за якість меду на міжнародному конкурсі London Honey Awards 2021. Призові місця отримали 10 видів меду від семи українських виробників.</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Війна порушила плани бджолярів, але, незважаючи ні на що, наші пасічники активно готувалися до нового медового сезону й цьогоріч Україна також матиме свій мед.</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Нас підтримує міжнародна спільнота. 4 червня 2022 року набув чинності Регламент Європейського Парламенту та Ради № 2022/870 про тимчасові заходи з лібералізації торгівлі, який, зокрема передбачає призупинення усіх тарифних квот для сільськогосподарської продукції. Це рішення доповнює можливості, які мають вітчизняні експортери відповідно до Угоди про асоціацію між Україною та ЄС.</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Мінагрополітики вітає всіх бджолярів із професійним святом. Нехай над нашими полями гудуть тільки бджоли, а мед завжди буде на столах українців, як символ благополуччя. Миру всім нам.</w:t>
      </w:r>
    </w:p>
    <w:p w:rsidR="006770DB" w:rsidRPr="00DE3524" w:rsidRDefault="006770DB" w:rsidP="00DE3524">
      <w:pPr>
        <w:pStyle w:val="a4"/>
        <w:jc w:val="both"/>
      </w:pPr>
    </w:p>
    <w:p w:rsidR="00DE3524" w:rsidRPr="00DE3524" w:rsidRDefault="00DE3524" w:rsidP="00DE3524">
      <w:pPr>
        <w:pStyle w:val="a4"/>
        <w:rPr>
          <w:rFonts w:eastAsia="Times New Roman"/>
          <w:b/>
          <w:lang w:eastAsia="ru-RU"/>
        </w:rPr>
      </w:pPr>
      <w:r>
        <w:rPr>
          <w:b/>
        </w:rPr>
        <w:t>6</w:t>
      </w:r>
      <w:r w:rsidRPr="00DE3524">
        <w:rPr>
          <w:b/>
        </w:rPr>
        <w:t>.</w:t>
      </w:r>
      <w:r w:rsidRPr="00DE3524">
        <w:rPr>
          <w:rFonts w:eastAsia="Times New Roman"/>
          <w:b/>
          <w:lang w:eastAsia="ru-RU"/>
        </w:rPr>
        <w:t xml:space="preserve"> Грантова програма зі створення садів: погоджено 18 заявок на 63,5 млн грн </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 xml:space="preserve">Опубліковано 19 серпня 2022 року, 12:10 </w:t>
      </w:r>
    </w:p>
    <w:p w:rsidR="00DE3524" w:rsidRPr="00DE3524" w:rsidRDefault="00DE3524" w:rsidP="00DE3524">
      <w:pPr>
        <w:pStyle w:val="a4"/>
        <w:jc w:val="both"/>
        <w:rPr>
          <w:rFonts w:eastAsia="Times New Roman"/>
          <w:szCs w:val="24"/>
          <w:lang w:eastAsia="ru-RU"/>
        </w:rPr>
      </w:pPr>
      <w:hyperlink r:id="rId15" w:history="1">
        <w:r w:rsidRPr="00DE3524">
          <w:rPr>
            <w:rFonts w:eastAsia="Times New Roman"/>
            <w:color w:val="0000FF"/>
            <w:szCs w:val="24"/>
            <w:u w:val="single"/>
            <w:lang w:eastAsia="ru-RU"/>
          </w:rPr>
          <w:t xml:space="preserve">Державна підтримка </w:t>
        </w:r>
      </w:hyperlink>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У рамках урядової програми «єРобота» Міністерство аграрної політики та продовольства України підписало вже 18 наказів щодо надання грантів для створення або розвитку садівництва, ягідництва та виноградарства. Загальна сума гранту 63,458 млн гривень.</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18 агропідприємств з Львівщини, Івано-Франківщини, Одещини, Київщини, Буковини, Черкащини, Рівненщини, Волині та Закарпатті вирощуватимуть сади у своїх регіонах. До речі, загальна площа садів в Україні, за інформацією Державної служби статистики займає 219 тисяч гектарів. Наша держава входить у світову трійку лідерів з вирощування таких ягід, як смородина та вишня.</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Агропідприємства, які стали учасниками грантової програми, на своїх господарствах вирощуватимуть як ягоди, так і яблунево-грушеві сади. Площі їхніх угідь варіюються від 1,34 до 25 га, як і суми гранту: від 360 тис. грн до 10 млн грн на одного отримувача. Загальна площа становить 225,44 га.</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Загалом від ощадбанку надійшла інформація по 105 заявках на грантові програми по садам та теплицям, з яких 72 позитивних.</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Всього ощадбанк надав:</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по теплицях 13 негативних відповідей та 16 позитивних;</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по садах 21 негативна та 56 позитивних.</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 xml:space="preserve">З типовими недоліками та помилками при оформленні заявок на отримання гранту можна ознайомитися </w:t>
      </w:r>
      <w:hyperlink r:id="rId16" w:history="1">
        <w:r w:rsidRPr="00DE3524">
          <w:rPr>
            <w:rFonts w:eastAsia="Times New Roman"/>
            <w:color w:val="0000FF"/>
            <w:szCs w:val="24"/>
            <w:u w:val="single"/>
            <w:lang w:eastAsia="ru-RU"/>
          </w:rPr>
          <w:t>тут</w:t>
        </w:r>
      </w:hyperlink>
      <w:r w:rsidRPr="00DE3524">
        <w:rPr>
          <w:rFonts w:eastAsia="Times New Roman"/>
          <w:szCs w:val="24"/>
          <w:lang w:eastAsia="ru-RU"/>
        </w:rPr>
        <w:t>.</w:t>
      </w:r>
    </w:p>
    <w:p w:rsidR="00DE3524" w:rsidRPr="00DE3524" w:rsidRDefault="00DE3524" w:rsidP="00DE3524">
      <w:pPr>
        <w:pStyle w:val="a4"/>
        <w:jc w:val="both"/>
        <w:rPr>
          <w:rFonts w:eastAsia="Times New Roman"/>
          <w:szCs w:val="24"/>
          <w:lang w:eastAsia="ru-RU"/>
        </w:rPr>
      </w:pPr>
      <w:r w:rsidRPr="00DE3524">
        <w:rPr>
          <w:rFonts w:eastAsia="Times New Roman"/>
          <w:szCs w:val="24"/>
          <w:lang w:eastAsia="ru-RU"/>
        </w:rPr>
        <w:t xml:space="preserve">Нагадаємо, що основною умовою для учасників програми є створення робочих місць згідно з умов </w:t>
      </w:r>
      <w:hyperlink r:id="rId17" w:anchor="n19:~:text=%D0%9F%D0%9E%D0%A0%D0%AF%D0%94%D0%9E%D0%9A%0A%D0%BD%D0%B0%D0%B4%D0%B0%D0%BD%D0%BD%D1%8F%20%D0%B3%D1%80%D0%B0%D0%BD%D1%82%D1%96%D0%B2%20%D0%B4%D0%BB%D1%8F%20%D1%81%D1%82%D0%B2%D0%BE%D1%80%D0%B5%D0%BD%D0%BD%D1%8F%20%D0%B0%D0%B1%D0%BE%20%D1%80%D0%" w:history="1">
        <w:r w:rsidRPr="00DE3524">
          <w:rPr>
            <w:rFonts w:eastAsia="Times New Roman"/>
            <w:color w:val="0000FF"/>
            <w:szCs w:val="24"/>
            <w:u w:val="single"/>
            <w:lang w:eastAsia="ru-RU"/>
          </w:rPr>
          <w:t>Порядку</w:t>
        </w:r>
      </w:hyperlink>
      <w:r w:rsidRPr="00DE3524">
        <w:rPr>
          <w:rFonts w:eastAsia="Times New Roman"/>
          <w:szCs w:val="24"/>
          <w:lang w:eastAsia="ru-RU"/>
        </w:rPr>
        <w:t xml:space="preserve">. Крім того, Програма передбачає співфінансування: від 30 % власних коштів забезпечує її учасник, а 70 % – держава. Цими коштами можна оплатити будь-які витрати, які пов’язані з погодженим проектом висадки насаджень. Детальніше – </w:t>
      </w:r>
      <w:hyperlink r:id="rId18" w:history="1">
        <w:r w:rsidRPr="00DE3524">
          <w:rPr>
            <w:rFonts w:eastAsia="Times New Roman"/>
            <w:color w:val="0000FF"/>
            <w:szCs w:val="24"/>
            <w:u w:val="single"/>
            <w:lang w:eastAsia="ru-RU"/>
          </w:rPr>
          <w:t>тут</w:t>
        </w:r>
      </w:hyperlink>
      <w:r w:rsidRPr="00DE3524">
        <w:rPr>
          <w:rFonts w:eastAsia="Times New Roman"/>
          <w:szCs w:val="24"/>
          <w:lang w:eastAsia="ru-RU"/>
        </w:rPr>
        <w:t>.</w:t>
      </w:r>
    </w:p>
    <w:p w:rsidR="00DE3524" w:rsidRPr="00DE3524" w:rsidRDefault="00DE3524" w:rsidP="00DE3524">
      <w:pPr>
        <w:pStyle w:val="a4"/>
        <w:jc w:val="both"/>
        <w:rPr>
          <w:rFonts w:eastAsia="Times New Roman"/>
          <w:szCs w:val="24"/>
          <w:lang w:eastAsia="ru-RU"/>
        </w:rPr>
      </w:pPr>
      <w:r w:rsidRPr="00DE3524">
        <w:rPr>
          <w:rFonts w:eastAsia="Times New Roman"/>
          <w:i/>
          <w:iCs/>
          <w:szCs w:val="24"/>
          <w:lang w:eastAsia="ru-RU"/>
        </w:rPr>
        <w:t>Довідково: у червні КМУ започаткував фінансову підтримку бізнесу в рамках урядової програми «єРобота». Підприємці мають змогу отримати урядові гранти на навчання, створення та розвиток власної справи. Детально з переліком програм можна ознайомитися</w:t>
      </w:r>
      <w:hyperlink r:id="rId19" w:history="1">
        <w:r w:rsidRPr="00DE3524">
          <w:rPr>
            <w:rFonts w:eastAsia="Times New Roman"/>
            <w:i/>
            <w:iCs/>
            <w:color w:val="0000FF"/>
            <w:szCs w:val="24"/>
            <w:u w:val="single"/>
            <w:lang w:eastAsia="ru-RU"/>
          </w:rPr>
          <w:t> тут</w:t>
        </w:r>
      </w:hyperlink>
      <w:r w:rsidRPr="00DE3524">
        <w:rPr>
          <w:rFonts w:eastAsia="Times New Roman"/>
          <w:i/>
          <w:iCs/>
          <w:szCs w:val="24"/>
          <w:lang w:eastAsia="ru-RU"/>
        </w:rPr>
        <w:t>.</w:t>
      </w:r>
    </w:p>
    <w:p w:rsidR="00DE3524" w:rsidRPr="00DE3524" w:rsidRDefault="00DE3524" w:rsidP="00DE3524">
      <w:pPr>
        <w:pStyle w:val="a4"/>
        <w:jc w:val="both"/>
        <w:rPr>
          <w:rFonts w:eastAsia="Times New Roman"/>
          <w:szCs w:val="24"/>
          <w:lang w:eastAsia="ru-RU"/>
        </w:rPr>
      </w:pPr>
      <w:r w:rsidRPr="00DE3524">
        <w:rPr>
          <w:rFonts w:eastAsia="Times New Roman"/>
          <w:i/>
          <w:iCs/>
          <w:szCs w:val="24"/>
          <w:lang w:eastAsia="ru-RU"/>
        </w:rPr>
        <w:t>Мінагрополітики курує з них два напрями, які стосуються розвитку садівництва, ягідництва та виноградарства (подати заявку можна</w:t>
      </w:r>
      <w:hyperlink r:id="rId20" w:history="1">
        <w:r w:rsidRPr="00DE3524">
          <w:rPr>
            <w:rFonts w:eastAsia="Times New Roman"/>
            <w:i/>
            <w:iCs/>
            <w:color w:val="0000FF"/>
            <w:szCs w:val="24"/>
            <w:u w:val="single"/>
            <w:lang w:eastAsia="ru-RU"/>
          </w:rPr>
          <w:t> тут</w:t>
        </w:r>
      </w:hyperlink>
      <w:r w:rsidRPr="00DE3524">
        <w:rPr>
          <w:rFonts w:eastAsia="Times New Roman"/>
          <w:i/>
          <w:iCs/>
          <w:szCs w:val="24"/>
          <w:lang w:eastAsia="ru-RU"/>
        </w:rPr>
        <w:t>) та тепличного господарства (подати заявку</w:t>
      </w:r>
      <w:hyperlink r:id="rId21" w:history="1">
        <w:r w:rsidRPr="00DE3524">
          <w:rPr>
            <w:rFonts w:eastAsia="Times New Roman"/>
            <w:i/>
            <w:iCs/>
            <w:color w:val="0000FF"/>
            <w:szCs w:val="24"/>
            <w:u w:val="single"/>
            <w:lang w:eastAsia="ru-RU"/>
          </w:rPr>
          <w:t> тут</w:t>
        </w:r>
      </w:hyperlink>
      <w:r w:rsidRPr="00DE3524">
        <w:rPr>
          <w:rFonts w:eastAsia="Times New Roman"/>
          <w:i/>
          <w:iCs/>
          <w:szCs w:val="24"/>
          <w:lang w:eastAsia="ru-RU"/>
        </w:rPr>
        <w:t>).</w:t>
      </w:r>
    </w:p>
    <w:p w:rsidR="00DE3524" w:rsidRPr="00DE3524" w:rsidRDefault="00DE3524" w:rsidP="00DE3524">
      <w:pPr>
        <w:pStyle w:val="a4"/>
        <w:jc w:val="both"/>
        <w:rPr>
          <w:rFonts w:eastAsia="Times New Roman"/>
          <w:szCs w:val="24"/>
          <w:lang w:eastAsia="ru-RU"/>
        </w:rPr>
      </w:pPr>
      <w:r w:rsidRPr="00DE3524">
        <w:rPr>
          <w:rFonts w:eastAsia="Times New Roman"/>
          <w:i/>
          <w:iCs/>
          <w:szCs w:val="24"/>
          <w:lang w:eastAsia="ru-RU"/>
        </w:rPr>
        <w:t>Кожну заявку Мінагрополітики опрацьовує протягом 10 робочих днів після надходження від Ощадбанку.</w:t>
      </w:r>
    </w:p>
    <w:p w:rsidR="00DE3524" w:rsidRPr="00DE3524" w:rsidRDefault="00DE3524" w:rsidP="00DE3524">
      <w:pPr>
        <w:pStyle w:val="a4"/>
        <w:jc w:val="both"/>
        <w:rPr>
          <w:rFonts w:eastAsia="Times New Roman"/>
          <w:szCs w:val="24"/>
          <w:lang w:eastAsia="ru-RU"/>
        </w:rPr>
      </w:pPr>
      <w:r w:rsidRPr="00DE3524">
        <w:rPr>
          <w:rFonts w:eastAsia="Times New Roman"/>
          <w:i/>
          <w:iCs/>
          <w:szCs w:val="24"/>
          <w:lang w:eastAsia="ru-RU"/>
        </w:rPr>
        <w:t>За умовами кожної з програм, учасник зобов’язується вести діяльність не менше 5 років, сплачувати податки в бюджет, а також створити визначену кількість робочих місць.</w:t>
      </w:r>
    </w:p>
    <w:p w:rsidR="00DE3524" w:rsidRPr="00DE3524" w:rsidRDefault="00DE3524" w:rsidP="00DE3524">
      <w:pPr>
        <w:pStyle w:val="a4"/>
        <w:jc w:val="both"/>
        <w:rPr>
          <w:rFonts w:eastAsia="Times New Roman"/>
          <w:szCs w:val="24"/>
          <w:lang w:eastAsia="ru-RU"/>
        </w:rPr>
      </w:pPr>
      <w:r w:rsidRPr="00DE3524">
        <w:rPr>
          <w:rFonts w:eastAsia="Times New Roman"/>
          <w:i/>
          <w:iCs/>
          <w:szCs w:val="24"/>
          <w:lang w:eastAsia="ru-RU"/>
        </w:rPr>
        <w:lastRenderedPageBreak/>
        <w:t>Вичерпна інформація з умовами та правилами подачі заявки для отримання:</w:t>
      </w:r>
    </w:p>
    <w:p w:rsidR="00DE3524" w:rsidRPr="00DE3524" w:rsidRDefault="00DE3524" w:rsidP="00DE3524">
      <w:pPr>
        <w:pStyle w:val="a4"/>
        <w:jc w:val="both"/>
        <w:rPr>
          <w:rFonts w:eastAsia="Times New Roman"/>
          <w:szCs w:val="24"/>
          <w:lang w:eastAsia="ru-RU"/>
        </w:rPr>
      </w:pPr>
      <w:r w:rsidRPr="00DE3524">
        <w:rPr>
          <w:rFonts w:eastAsia="Times New Roman"/>
          <w:i/>
          <w:iCs/>
          <w:szCs w:val="24"/>
          <w:lang w:eastAsia="ru-RU"/>
        </w:rPr>
        <w:t>гранту на сад – </w:t>
      </w:r>
      <w:hyperlink r:id="rId22" w:history="1">
        <w:r w:rsidRPr="00DE3524">
          <w:rPr>
            <w:rFonts w:eastAsia="Times New Roman"/>
            <w:i/>
            <w:iCs/>
            <w:color w:val="0000FF"/>
            <w:szCs w:val="24"/>
            <w:u w:val="single"/>
            <w:lang w:eastAsia="ru-RU"/>
          </w:rPr>
          <w:t>тут</w:t>
        </w:r>
      </w:hyperlink>
      <w:r w:rsidRPr="00DE3524">
        <w:rPr>
          <w:rFonts w:eastAsia="Times New Roman"/>
          <w:i/>
          <w:iCs/>
          <w:szCs w:val="24"/>
          <w:lang w:eastAsia="ru-RU"/>
        </w:rPr>
        <w:t>;</w:t>
      </w:r>
    </w:p>
    <w:p w:rsidR="00DE3524" w:rsidRDefault="00DE3524" w:rsidP="00DE3524">
      <w:pPr>
        <w:pStyle w:val="a4"/>
        <w:jc w:val="both"/>
        <w:rPr>
          <w:rFonts w:eastAsia="Times New Roman"/>
          <w:i/>
          <w:iCs/>
          <w:szCs w:val="24"/>
          <w:lang w:eastAsia="ru-RU"/>
        </w:rPr>
      </w:pPr>
      <w:r w:rsidRPr="00DE3524">
        <w:rPr>
          <w:rFonts w:eastAsia="Times New Roman"/>
          <w:i/>
          <w:iCs/>
          <w:szCs w:val="24"/>
          <w:lang w:eastAsia="ru-RU"/>
        </w:rPr>
        <w:t>гранту на теплиці </w:t>
      </w:r>
      <w:hyperlink r:id="rId23" w:history="1">
        <w:r w:rsidRPr="00DE3524">
          <w:rPr>
            <w:rFonts w:eastAsia="Times New Roman"/>
            <w:i/>
            <w:iCs/>
            <w:color w:val="0000FF"/>
            <w:szCs w:val="24"/>
            <w:u w:val="single"/>
            <w:lang w:eastAsia="ru-RU"/>
          </w:rPr>
          <w:t>тут</w:t>
        </w:r>
      </w:hyperlink>
      <w:r w:rsidRPr="00DE3524">
        <w:rPr>
          <w:rFonts w:eastAsia="Times New Roman"/>
          <w:i/>
          <w:iCs/>
          <w:szCs w:val="24"/>
          <w:lang w:eastAsia="ru-RU"/>
        </w:rPr>
        <w:t>.</w:t>
      </w:r>
    </w:p>
    <w:p w:rsidR="000330F9" w:rsidRDefault="000330F9" w:rsidP="00DE3524">
      <w:pPr>
        <w:pStyle w:val="a4"/>
        <w:jc w:val="both"/>
        <w:rPr>
          <w:rFonts w:eastAsia="Times New Roman"/>
          <w:iCs/>
          <w:szCs w:val="24"/>
          <w:lang w:eastAsia="ru-RU"/>
        </w:rPr>
      </w:pPr>
    </w:p>
    <w:p w:rsidR="00DE3524" w:rsidRPr="00DE3524" w:rsidRDefault="00DE3524" w:rsidP="00DE3524">
      <w:pPr>
        <w:pStyle w:val="a4"/>
        <w:rPr>
          <w:rFonts w:eastAsia="Times New Roman"/>
          <w:b/>
          <w:bCs/>
          <w:iCs/>
          <w:szCs w:val="24"/>
          <w:lang w:eastAsia="ru-RU"/>
        </w:rPr>
      </w:pPr>
      <w:r w:rsidRPr="000330F9">
        <w:rPr>
          <w:rFonts w:eastAsia="Times New Roman"/>
          <w:b/>
          <w:iCs/>
          <w:szCs w:val="24"/>
          <w:lang w:eastAsia="ru-RU"/>
        </w:rPr>
        <w:t>7.</w:t>
      </w:r>
      <w:r w:rsidRPr="00DE3524">
        <w:rPr>
          <w:rFonts w:eastAsia="Times New Roman" w:cs="Times New Roman"/>
          <w:b/>
          <w:bCs/>
          <w:kern w:val="36"/>
          <w:sz w:val="48"/>
          <w:szCs w:val="48"/>
          <w:lang w:eastAsia="ru-RU"/>
        </w:rPr>
        <w:t xml:space="preserve"> </w:t>
      </w:r>
      <w:r w:rsidRPr="00DE3524">
        <w:rPr>
          <w:rFonts w:eastAsia="Times New Roman"/>
          <w:b/>
          <w:bCs/>
          <w:iCs/>
          <w:szCs w:val="24"/>
          <w:lang w:eastAsia="ru-RU"/>
        </w:rPr>
        <w:t xml:space="preserve">Транзит живої ВРХ, ДРХ, риби, інкубаційних яєць та інших категорій живих тварин через територію Румунії: як здійснити процедуру </w:t>
      </w:r>
    </w:p>
    <w:p w:rsidR="00DE3524" w:rsidRPr="00DE3524" w:rsidRDefault="00DE3524" w:rsidP="00DE3524">
      <w:pPr>
        <w:pStyle w:val="a4"/>
        <w:jc w:val="both"/>
        <w:rPr>
          <w:rFonts w:eastAsia="Times New Roman"/>
          <w:iCs/>
          <w:szCs w:val="24"/>
          <w:lang w:eastAsia="ru-RU"/>
        </w:rPr>
      </w:pPr>
      <w:r w:rsidRPr="00DE3524">
        <w:rPr>
          <w:rFonts w:eastAsia="Times New Roman"/>
          <w:iCs/>
          <w:szCs w:val="24"/>
          <w:lang w:eastAsia="ru-RU"/>
        </w:rPr>
        <w:t xml:space="preserve">Опубліковано 19 серпня 2022 року, 09:33 </w:t>
      </w:r>
    </w:p>
    <w:p w:rsidR="00DE3524" w:rsidRPr="00DE3524" w:rsidRDefault="00DE3524" w:rsidP="00DE3524">
      <w:pPr>
        <w:pStyle w:val="a4"/>
        <w:jc w:val="both"/>
        <w:rPr>
          <w:rFonts w:eastAsia="Times New Roman"/>
          <w:iCs/>
          <w:szCs w:val="24"/>
          <w:lang w:eastAsia="ru-RU"/>
        </w:rPr>
      </w:pPr>
      <w:hyperlink r:id="rId24" w:history="1">
        <w:r w:rsidRPr="00DE3524">
          <w:rPr>
            <w:rStyle w:val="a3"/>
            <w:rFonts w:eastAsia="Times New Roman"/>
            <w:iCs/>
            <w:szCs w:val="24"/>
            <w:lang w:eastAsia="ru-RU"/>
          </w:rPr>
          <w:t xml:space="preserve">Експорт </w:t>
        </w:r>
      </w:hyperlink>
    </w:p>
    <w:p w:rsidR="00DE3524" w:rsidRPr="00DE3524" w:rsidRDefault="00DE3524" w:rsidP="00DE3524">
      <w:pPr>
        <w:pStyle w:val="a4"/>
        <w:jc w:val="both"/>
        <w:rPr>
          <w:rFonts w:eastAsia="Times New Roman"/>
          <w:iCs/>
          <w:szCs w:val="24"/>
          <w:lang w:eastAsia="ru-RU"/>
        </w:rPr>
      </w:pPr>
      <w:r w:rsidRPr="00DE3524">
        <w:rPr>
          <w:rFonts w:eastAsia="Times New Roman"/>
          <w:iCs/>
          <w:szCs w:val="24"/>
          <w:lang w:eastAsia="ru-RU"/>
        </w:rPr>
        <w:t>За результатами переговорів між Україною та ЄС та відповідно до офіційного повідомлення від компетентного органу Румунії інформуємо, що суб’єкти господарювання можуть отримати погодження транзиту через територію Румунії живої ВРХ, ДРХ, риби, інкубаційних яєць та інших категорій живих тварин, щодо яких Україна не має права на експорт до ЄС. </w:t>
      </w:r>
    </w:p>
    <w:p w:rsidR="00DE3524" w:rsidRPr="00DE3524" w:rsidRDefault="00DE3524" w:rsidP="00DE3524">
      <w:pPr>
        <w:pStyle w:val="a4"/>
        <w:jc w:val="both"/>
        <w:rPr>
          <w:rFonts w:eastAsia="Times New Roman"/>
          <w:iCs/>
          <w:szCs w:val="24"/>
          <w:lang w:eastAsia="ru-RU"/>
        </w:rPr>
      </w:pPr>
      <w:r w:rsidRPr="00DE3524">
        <w:rPr>
          <w:rFonts w:eastAsia="Times New Roman"/>
          <w:iCs/>
          <w:szCs w:val="24"/>
          <w:lang w:eastAsia="ru-RU"/>
        </w:rPr>
        <w:t>Дані умови транспортування живих тварин будуть діяти тільки на період воєнного часу. </w:t>
      </w:r>
    </w:p>
    <w:p w:rsidR="00DE3524" w:rsidRPr="00DE3524" w:rsidRDefault="00DE3524" w:rsidP="00DE3524">
      <w:pPr>
        <w:pStyle w:val="a4"/>
        <w:jc w:val="both"/>
        <w:rPr>
          <w:rFonts w:eastAsia="Times New Roman"/>
          <w:iCs/>
          <w:szCs w:val="24"/>
          <w:lang w:eastAsia="ru-RU"/>
        </w:rPr>
      </w:pPr>
      <w:r w:rsidRPr="00DE3524">
        <w:rPr>
          <w:rFonts w:eastAsia="Times New Roman"/>
          <w:iCs/>
          <w:szCs w:val="24"/>
          <w:lang w:eastAsia="ru-RU"/>
        </w:rPr>
        <w:t>У випадку зацікавленості необхідно: </w:t>
      </w:r>
    </w:p>
    <w:p w:rsidR="00DE3524" w:rsidRPr="00DE3524" w:rsidRDefault="00DE3524" w:rsidP="00DE3524">
      <w:pPr>
        <w:pStyle w:val="a4"/>
        <w:numPr>
          <w:ilvl w:val="0"/>
          <w:numId w:val="2"/>
        </w:numPr>
        <w:jc w:val="both"/>
        <w:rPr>
          <w:rFonts w:eastAsia="Times New Roman"/>
          <w:iCs/>
          <w:szCs w:val="24"/>
          <w:lang w:eastAsia="ru-RU"/>
        </w:rPr>
      </w:pPr>
      <w:r w:rsidRPr="00DE3524">
        <w:rPr>
          <w:rFonts w:eastAsia="Times New Roman"/>
          <w:iCs/>
          <w:szCs w:val="24"/>
          <w:lang w:eastAsia="ru-RU"/>
        </w:rPr>
        <w:t>звернутися до головного управління Держпродспоживслужби вашого регіону, щоб отримати форму для заповнення інформації, яку надав компетентний орган Румунії; </w:t>
      </w:r>
    </w:p>
    <w:p w:rsidR="00DE3524" w:rsidRPr="00DE3524" w:rsidRDefault="00DE3524" w:rsidP="00DE3524">
      <w:pPr>
        <w:pStyle w:val="a4"/>
        <w:numPr>
          <w:ilvl w:val="0"/>
          <w:numId w:val="2"/>
        </w:numPr>
        <w:jc w:val="both"/>
        <w:rPr>
          <w:rFonts w:eastAsia="Times New Roman"/>
          <w:iCs/>
          <w:szCs w:val="24"/>
          <w:lang w:eastAsia="ru-RU"/>
        </w:rPr>
      </w:pPr>
      <w:r w:rsidRPr="00DE3524">
        <w:rPr>
          <w:rFonts w:eastAsia="Times New Roman"/>
          <w:iCs/>
          <w:szCs w:val="24"/>
          <w:lang w:eastAsia="ru-RU"/>
        </w:rPr>
        <w:t>надіслати за формою вичерпну завірену інформацію  щодо стану здоров’я та умов транзиту тварин у відповідний територіальний орган Держпродспоживслужби. </w:t>
      </w:r>
    </w:p>
    <w:p w:rsidR="00DE3524" w:rsidRPr="00DE3524" w:rsidRDefault="00DE3524" w:rsidP="00DE3524">
      <w:pPr>
        <w:pStyle w:val="a4"/>
        <w:jc w:val="both"/>
        <w:rPr>
          <w:rFonts w:eastAsia="Times New Roman"/>
          <w:iCs/>
          <w:szCs w:val="24"/>
          <w:lang w:eastAsia="ru-RU"/>
        </w:rPr>
      </w:pPr>
      <w:r w:rsidRPr="00DE3524">
        <w:rPr>
          <w:rFonts w:eastAsia="Times New Roman"/>
          <w:iCs/>
          <w:szCs w:val="24"/>
          <w:lang w:eastAsia="ru-RU"/>
        </w:rPr>
        <w:t xml:space="preserve">Контактні дані територіальних органів Держпродспоживслужби </w:t>
      </w:r>
      <w:hyperlink r:id="rId25" w:history="1">
        <w:r w:rsidRPr="00DE3524">
          <w:rPr>
            <w:rStyle w:val="a3"/>
            <w:rFonts w:eastAsia="Times New Roman"/>
            <w:iCs/>
            <w:szCs w:val="24"/>
            <w:lang w:eastAsia="ru-RU"/>
          </w:rPr>
          <w:t>опубліковані</w:t>
        </w:r>
      </w:hyperlink>
      <w:r w:rsidRPr="00DE3524">
        <w:rPr>
          <w:rFonts w:eastAsia="Times New Roman"/>
          <w:iCs/>
          <w:szCs w:val="24"/>
          <w:lang w:eastAsia="ru-RU"/>
        </w:rPr>
        <w:t xml:space="preserve"> в розділі «Контакти терорганів».</w:t>
      </w:r>
    </w:p>
    <w:p w:rsidR="00DE3524" w:rsidRPr="00DE3524" w:rsidRDefault="00DE3524" w:rsidP="00DE3524">
      <w:pPr>
        <w:pStyle w:val="a4"/>
        <w:jc w:val="both"/>
        <w:rPr>
          <w:rFonts w:eastAsia="Times New Roman"/>
          <w:szCs w:val="24"/>
          <w:lang w:eastAsia="ru-RU"/>
        </w:rPr>
      </w:pPr>
    </w:p>
    <w:p w:rsidR="00DE3524" w:rsidRPr="00DE3524" w:rsidRDefault="00DE3524" w:rsidP="00DE3524">
      <w:pPr>
        <w:pStyle w:val="a4"/>
        <w:rPr>
          <w:b/>
          <w:bCs/>
        </w:rPr>
      </w:pPr>
      <w:r w:rsidRPr="00DE3524">
        <w:rPr>
          <w:b/>
        </w:rPr>
        <w:t>8.</w:t>
      </w:r>
      <w:r w:rsidRPr="00DE3524">
        <w:rPr>
          <w:rFonts w:eastAsia="Times New Roman" w:cs="Times New Roman"/>
          <w:b/>
          <w:bCs/>
          <w:kern w:val="36"/>
          <w:sz w:val="48"/>
          <w:szCs w:val="48"/>
          <w:lang w:eastAsia="ru-RU"/>
        </w:rPr>
        <w:t xml:space="preserve"> </w:t>
      </w:r>
      <w:r w:rsidRPr="00DE3524">
        <w:rPr>
          <w:b/>
          <w:bCs/>
        </w:rPr>
        <w:t xml:space="preserve">З 20 серпня розпочинається заборона на вилов чорноморських кефалей </w:t>
      </w:r>
    </w:p>
    <w:p w:rsidR="00DE3524" w:rsidRPr="00DE3524" w:rsidRDefault="00DE3524" w:rsidP="00DE3524">
      <w:pPr>
        <w:pStyle w:val="a4"/>
        <w:jc w:val="both"/>
      </w:pPr>
      <w:r w:rsidRPr="00DE3524">
        <w:t xml:space="preserve">Опубліковано 19 серпня 2022 року, 09:15 </w:t>
      </w:r>
    </w:p>
    <w:p w:rsidR="00DE3524" w:rsidRPr="00DE3524" w:rsidRDefault="00DE3524" w:rsidP="00DE3524">
      <w:pPr>
        <w:pStyle w:val="a4"/>
        <w:jc w:val="both"/>
      </w:pPr>
      <w:hyperlink r:id="rId26" w:history="1">
        <w:r w:rsidRPr="00DE3524">
          <w:rPr>
            <w:rStyle w:val="a3"/>
          </w:rPr>
          <w:t xml:space="preserve">Промислове рибальство </w:t>
        </w:r>
      </w:hyperlink>
      <w:hyperlink r:id="rId27" w:history="1">
        <w:r w:rsidRPr="00DE3524">
          <w:rPr>
            <w:rStyle w:val="a3"/>
          </w:rPr>
          <w:t xml:space="preserve">Рибництво </w:t>
        </w:r>
      </w:hyperlink>
    </w:p>
    <w:p w:rsidR="00DE3524" w:rsidRPr="00DE3524" w:rsidRDefault="00DE3524" w:rsidP="00DE3524">
      <w:pPr>
        <w:pStyle w:val="a4"/>
        <w:jc w:val="both"/>
      </w:pPr>
      <w:r w:rsidRPr="00DE3524">
        <w:t>З 20 серпня 2022 року розпочинається заборона на промисловий та любительський вилов чорноморських кефалей у період їх масового нересту.</w:t>
      </w:r>
    </w:p>
    <w:p w:rsidR="00DE3524" w:rsidRPr="00DE3524" w:rsidRDefault="00DE3524" w:rsidP="00DE3524">
      <w:pPr>
        <w:pStyle w:val="a4"/>
        <w:jc w:val="both"/>
      </w:pPr>
      <w:r w:rsidRPr="00DE3524">
        <w:t>Враховуючи рекомендації Одеського центру ПівденНІРО, заборона триватиме з 20 серпня по 10 вересня у Чорному морі і причорноморських лиманах у зонах контролю Управління Держрибагентства у Миколаївській області та Чорноморського басейнового управління Держрибагентства.</w:t>
      </w:r>
    </w:p>
    <w:p w:rsidR="00DE3524" w:rsidRPr="00DE3524" w:rsidRDefault="00DE3524" w:rsidP="00DE3524">
      <w:pPr>
        <w:pStyle w:val="a4"/>
        <w:jc w:val="both"/>
      </w:pPr>
      <w:r w:rsidRPr="00DE3524">
        <w:t>Основна мета заборони – створити оптимальні умови для відтворення чорноморських кефалей – гостроноса, лобана та сингіля. Ці види риб віддають перевагу теплій воді та вважаються одними з найкрасивіших і швидких у Чорному морі. Вони не вимогливі до кисневого балансу і солоності води, їх життя проходить у морях, затоках, лиманах і гирлах річок.</w:t>
      </w:r>
    </w:p>
    <w:p w:rsidR="00DE3524" w:rsidRPr="00DE3524" w:rsidRDefault="00DE3524" w:rsidP="00DE3524">
      <w:pPr>
        <w:pStyle w:val="a4"/>
        <w:jc w:val="both"/>
      </w:pPr>
      <w:r w:rsidRPr="00DE3524">
        <w:t>За вилов чорноморських кефалей під час заборони передбачено покарання від адміністративних штрафів до кримінальної відповідальності, а також відшкодування нанесених рибному господарству збитків. Так, компенсація за одну особину незаконно виловленого лобана становить 1 887 грн, сингіля – 1 683 грн, гостроноса – 1649 грн.</w:t>
      </w:r>
    </w:p>
    <w:p w:rsidR="00DE3524" w:rsidRPr="00DE3524" w:rsidRDefault="00DE3524" w:rsidP="00DE3524">
      <w:pPr>
        <w:pStyle w:val="a4"/>
        <w:jc w:val="both"/>
      </w:pPr>
      <w:r w:rsidRPr="00DE3524">
        <w:t>Закликаємо рибалок бути відповідальними та дотримуватися встановлених обмежень. В іншому випадку на рибних мародерів чекає покарання.</w:t>
      </w:r>
    </w:p>
    <w:p w:rsidR="006770DB" w:rsidRPr="00DE3524" w:rsidRDefault="006770DB" w:rsidP="00DE3524">
      <w:pPr>
        <w:pStyle w:val="a4"/>
        <w:rPr>
          <w:b/>
        </w:rPr>
      </w:pPr>
    </w:p>
    <w:p w:rsidR="00DE3524" w:rsidRPr="00DE3524" w:rsidRDefault="00DE3524" w:rsidP="00DE3524">
      <w:pPr>
        <w:pStyle w:val="a4"/>
        <w:rPr>
          <w:b/>
          <w:bCs/>
        </w:rPr>
      </w:pPr>
      <w:r w:rsidRPr="00DE3524">
        <w:rPr>
          <w:b/>
        </w:rPr>
        <w:t>9.</w:t>
      </w:r>
      <w:r w:rsidRPr="00DE3524">
        <w:rPr>
          <w:rFonts w:eastAsia="Times New Roman" w:cs="Times New Roman"/>
          <w:b/>
          <w:bCs/>
          <w:kern w:val="36"/>
          <w:sz w:val="48"/>
          <w:szCs w:val="48"/>
          <w:lang w:eastAsia="ru-RU"/>
        </w:rPr>
        <w:t xml:space="preserve"> </w:t>
      </w:r>
      <w:r w:rsidRPr="00DE3524">
        <w:rPr>
          <w:b/>
          <w:bCs/>
        </w:rPr>
        <w:t xml:space="preserve">Ігор Віштак: наша задача максимально зберегти науково-дослідні напрацювання наших установ </w:t>
      </w:r>
    </w:p>
    <w:p w:rsidR="00DE3524" w:rsidRPr="00DE3524" w:rsidRDefault="00DE3524" w:rsidP="00DE3524">
      <w:pPr>
        <w:pStyle w:val="a4"/>
        <w:jc w:val="both"/>
      </w:pPr>
      <w:r w:rsidRPr="00DE3524">
        <w:t xml:space="preserve">Опубліковано 18 серпня 2022 року, 14:54 </w:t>
      </w:r>
    </w:p>
    <w:p w:rsidR="00DE3524" w:rsidRPr="00DE3524" w:rsidRDefault="00DE3524" w:rsidP="00DE3524">
      <w:pPr>
        <w:pStyle w:val="a4"/>
        <w:jc w:val="both"/>
      </w:pPr>
      <w:hyperlink r:id="rId28" w:history="1">
        <w:r w:rsidRPr="00DE3524">
          <w:rPr>
            <w:rStyle w:val="a3"/>
          </w:rPr>
          <w:t xml:space="preserve">Рослинництво </w:t>
        </w:r>
      </w:hyperlink>
    </w:p>
    <w:p w:rsidR="00DE3524" w:rsidRPr="00DE3524" w:rsidRDefault="00DE3524" w:rsidP="00DE3524">
      <w:pPr>
        <w:pStyle w:val="a4"/>
        <w:jc w:val="both"/>
      </w:pPr>
      <w:r w:rsidRPr="00DE3524">
        <w:t>В Мінагрополітки відбулась нарада щодо поточного стану справ та деяких питань роботи ДП «Державний центр сертифікації й експертизи сільськогосподарської продукції», ДУ «Інститут охорони ґрунтів України», Українського інституту експертизу сортів рослин.</w:t>
      </w:r>
    </w:p>
    <w:p w:rsidR="00DE3524" w:rsidRPr="00DE3524" w:rsidRDefault="00DE3524" w:rsidP="00DE3524">
      <w:pPr>
        <w:pStyle w:val="a4"/>
        <w:jc w:val="both"/>
      </w:pPr>
      <w:r w:rsidRPr="00DE3524">
        <w:lastRenderedPageBreak/>
        <w:t>Під час обговорення директор Департаменту аграрного розвитку Мінагрополітики Ігор Віштак попросив представників ДП поінформувати про роботу та послуги, що надаються підприємствами, установами, організаціями, які входять до сфери управління Мінагрополітики.</w:t>
      </w:r>
    </w:p>
    <w:p w:rsidR="00DE3524" w:rsidRPr="00DE3524" w:rsidRDefault="00DE3524" w:rsidP="00DE3524">
      <w:pPr>
        <w:pStyle w:val="a4"/>
        <w:jc w:val="both"/>
      </w:pPr>
      <w:r w:rsidRPr="00DE3524">
        <w:t>За словами Сергія Мельника, Директора Українського інституту експертизи сортів рослин, зараз ведеться збір та обробка даних по сортовипробуванню за цей рік, щодо ріпаку то зразки вже впорядковані відповідно до процедури, розфасовані та відправленні на філії. Також йде підготовка до закладки сортодослідів на наступний рік, та паспортизації сортів рослин.</w:t>
      </w:r>
    </w:p>
    <w:p w:rsidR="00DE3524" w:rsidRPr="00DE3524" w:rsidRDefault="00DE3524" w:rsidP="00DE3524">
      <w:pPr>
        <w:pStyle w:val="a4"/>
        <w:jc w:val="both"/>
      </w:pPr>
      <w:r w:rsidRPr="00DE3524">
        <w:t>Юрій Заставний, Директор ДП «Державний центр сертифікації й експертизи  сільськогосподарської продукції» поінформував що кількість працівників у сфері, дозволяє повною мірою виконувати ту функцію яку покладено на центр сертифікації, на сьогодні видано 1139 сортових сертифікатів, що на половину менше у порівнянні з минулим роком. Також задіяно 7 незалежних агрономів що здійснюють сортову сертифікацію, які підписали угоди про співпрацю з ДП.</w:t>
      </w:r>
    </w:p>
    <w:p w:rsidR="00DE3524" w:rsidRPr="00DE3524" w:rsidRDefault="00DE3524" w:rsidP="00DE3524">
      <w:pPr>
        <w:pStyle w:val="a4"/>
        <w:jc w:val="both"/>
      </w:pPr>
      <w:r w:rsidRPr="00DE3524">
        <w:t>«На жаль багато філій наших державних підприємств опинилися під тимчасовою окупацією, тому наша задача максимально зберегти науково-дослідні напрацювання та чітко налагодити юридичний механізм прийняття передачі матеріальних цінностей в денний та нічний час, щоб запобігти розкраданню, наскільки це можливо, та відновити роботу після деокупації. Хотів би наголосити що будь-які документи сертифікації мають бути з тих територій до яких є фізичний доступ. Міністерство з питань  реінтеграції тимчасово окупованих територій України веде постійний реєстр територій, відповідно ми можемо використовувати офіційну інформацію які території звільненні або ще під окупацією для видачі сертифікатів. Митною службою визнаються тільки ті документи які згідно з вимогами чинного законодавства виписані на підконтрольній території України» - зауважив Ігор Віштак.</w:t>
      </w:r>
    </w:p>
    <w:p w:rsidR="00DE3524" w:rsidRPr="00DE3524" w:rsidRDefault="00DE3524" w:rsidP="00DE3524">
      <w:pPr>
        <w:pStyle w:val="a4"/>
        <w:jc w:val="both"/>
      </w:pPr>
      <w:r w:rsidRPr="00DE3524">
        <w:t>Генеральний директор ДУ «Інститут охорони ґрунтів України» Юрій Зайцев поінформував про ситуацію на філіях, які розміщені на тимчасово окупованих територіях. Також  зазначив, що на сьогодні стан ґрунтів де велись, або ведуться бойові дії  в незадовільному стані. Останній аналіз в Сумській, Харківській областях, показав, що окрім перевищених показників цинку в ґрунті, є великий вміст нафтопродуктів після бойових дій, природний механізм очищення ґрунтів відбувається за 3-5 років. В середньому стандартна вартість планового обстеження та хімічної паспортизації ґрунтів коштує 48грн. за гектар, але вартість може коливатись відповідно до агровиробничих особливостей і кількості аналізу хімічних елементів у відборі.</w:t>
      </w:r>
    </w:p>
    <w:p w:rsidR="00DE3524" w:rsidRPr="00DE3524" w:rsidRDefault="00DE3524" w:rsidP="00DE3524">
      <w:pPr>
        <w:pStyle w:val="a4"/>
        <w:jc w:val="both"/>
      </w:pPr>
      <w:r w:rsidRPr="00DE3524">
        <w:t>«Зважаючи на те що Інститут охорони ґрунтів України долучений до заходів з виконання Угоди про асоціацію між Україною та Європейським Союзом, попри ситуацію продовжуйте наукову-дослідну роботу, також найближчим часом очікуємо від вас розроблену методику щодо відновлення родючості ґрунтів на територіях де проходили бойові дії» - підсумував директор Департаменту аграрного розвитку Міністерства аграрної політики та продовольства України Ігор Віштак.</w:t>
      </w:r>
    </w:p>
    <w:p w:rsidR="00DE3524" w:rsidRPr="00DE3524" w:rsidRDefault="00DE3524" w:rsidP="00DE3524">
      <w:pPr>
        <w:pStyle w:val="a4"/>
        <w:jc w:val="both"/>
        <w:rPr>
          <w:noProof/>
        </w:rPr>
      </w:pPr>
    </w:p>
    <w:p w:rsidR="00DE3524" w:rsidRPr="00DE3524" w:rsidRDefault="00DE3524" w:rsidP="00DE3524">
      <w:pPr>
        <w:pStyle w:val="a4"/>
        <w:rPr>
          <w:b/>
          <w:bCs/>
          <w:noProof/>
        </w:rPr>
      </w:pPr>
      <w:r w:rsidRPr="00DE3524">
        <w:rPr>
          <w:b/>
          <w:noProof/>
        </w:rPr>
        <w:t>10.</w:t>
      </w:r>
      <w:r w:rsidRPr="00DE3524">
        <w:rPr>
          <w:rFonts w:eastAsia="Times New Roman" w:cs="Times New Roman"/>
          <w:b/>
          <w:bCs/>
          <w:noProof/>
          <w:kern w:val="36"/>
          <w:sz w:val="48"/>
          <w:szCs w:val="48"/>
          <w:lang w:eastAsia="ru-RU"/>
        </w:rPr>
        <w:t xml:space="preserve"> </w:t>
      </w:r>
      <w:r w:rsidRPr="00DE3524">
        <w:rPr>
          <w:b/>
          <w:bCs/>
          <w:noProof/>
        </w:rPr>
        <w:t xml:space="preserve">Наближаємо наше законодавство до європейського - прийнято за основу законопроект, який регулює поводження з пестицидами та агрохімікатами </w:t>
      </w:r>
    </w:p>
    <w:p w:rsidR="00DE3524" w:rsidRPr="00DE3524" w:rsidRDefault="00DE3524" w:rsidP="00DE3524">
      <w:pPr>
        <w:pStyle w:val="a4"/>
        <w:jc w:val="both"/>
        <w:rPr>
          <w:noProof/>
        </w:rPr>
      </w:pPr>
      <w:r w:rsidRPr="00DE3524">
        <w:rPr>
          <w:noProof/>
        </w:rPr>
        <w:t xml:space="preserve">Опубліковано 18 серпня 2022 року, 12:55 </w:t>
      </w:r>
    </w:p>
    <w:p w:rsidR="00DE3524" w:rsidRPr="00DE3524" w:rsidRDefault="00DE3524" w:rsidP="00DE3524">
      <w:pPr>
        <w:pStyle w:val="a4"/>
        <w:jc w:val="both"/>
        <w:rPr>
          <w:noProof/>
        </w:rPr>
      </w:pPr>
      <w:hyperlink r:id="rId29" w:history="1">
        <w:r w:rsidRPr="00DE3524">
          <w:rPr>
            <w:rStyle w:val="a3"/>
            <w:noProof/>
          </w:rPr>
          <w:t xml:space="preserve">Європейська інтеграція </w:t>
        </w:r>
      </w:hyperlink>
      <w:hyperlink r:id="rId30" w:history="1">
        <w:r w:rsidRPr="00DE3524">
          <w:rPr>
            <w:rStyle w:val="a3"/>
            <w:noProof/>
          </w:rPr>
          <w:t xml:space="preserve">Законодавство </w:t>
        </w:r>
      </w:hyperlink>
    </w:p>
    <w:p w:rsidR="00DE3524" w:rsidRPr="00DE3524" w:rsidRDefault="00DE3524" w:rsidP="00DE3524">
      <w:pPr>
        <w:pStyle w:val="a4"/>
        <w:jc w:val="both"/>
        <w:rPr>
          <w:noProof/>
        </w:rPr>
      </w:pPr>
      <w:r w:rsidRPr="00DE3524">
        <w:rPr>
          <w:noProof/>
        </w:rPr>
        <w:t>15 серпня Верховна Рада України прийняла за основу проект Закону про внесення змін до деяких законів України щодо вдосконалення державного регулювання у сфері поводження з пестицидами і агрохімікатами № 4558, який врегульовує використання пестицидів та агрохімікатів.</w:t>
      </w:r>
    </w:p>
    <w:p w:rsidR="00DE3524" w:rsidRPr="00DE3524" w:rsidRDefault="00DE3524" w:rsidP="00DE3524">
      <w:pPr>
        <w:pStyle w:val="a4"/>
        <w:jc w:val="both"/>
        <w:rPr>
          <w:noProof/>
        </w:rPr>
      </w:pPr>
      <w:r w:rsidRPr="00DE3524">
        <w:rPr>
          <w:noProof/>
        </w:rPr>
        <w:lastRenderedPageBreak/>
        <w:t>Законопроект покликаний удосконалити правове регулювання у сфері поводження із пестицидами і агрохімікатами та наблизити законодавство України до законодавства Європейського Союзу у санітарних та фітосанітарних сферах.</w:t>
      </w:r>
    </w:p>
    <w:p w:rsidR="00DE3524" w:rsidRPr="00DE3524" w:rsidRDefault="00DE3524" w:rsidP="00DE3524">
      <w:pPr>
        <w:pStyle w:val="a4"/>
        <w:jc w:val="both"/>
        <w:rPr>
          <w:noProof/>
        </w:rPr>
      </w:pPr>
      <w:r w:rsidRPr="00DE3524">
        <w:rPr>
          <w:noProof/>
        </w:rPr>
        <w:t>Зокрема, проектом Закону передбачається:</w:t>
      </w:r>
    </w:p>
    <w:p w:rsidR="00DE3524" w:rsidRPr="00DE3524" w:rsidRDefault="00DE3524" w:rsidP="00DE3524">
      <w:pPr>
        <w:pStyle w:val="a4"/>
        <w:jc w:val="both"/>
        <w:rPr>
          <w:noProof/>
        </w:rPr>
      </w:pPr>
      <w:r w:rsidRPr="00DE3524">
        <w:rPr>
          <w:noProof/>
        </w:rPr>
        <w:t>1)    наблизити законодавство України до законодавства ЄС, зокрема до положень Регламенту (ЄС) № 1107/2009;</w:t>
      </w:r>
    </w:p>
    <w:p w:rsidR="00DE3524" w:rsidRPr="00DE3524" w:rsidRDefault="00DE3524" w:rsidP="00DE3524">
      <w:pPr>
        <w:pStyle w:val="a4"/>
        <w:jc w:val="both"/>
        <w:rPr>
          <w:noProof/>
        </w:rPr>
      </w:pPr>
      <w:r w:rsidRPr="00DE3524">
        <w:rPr>
          <w:noProof/>
        </w:rPr>
        <w:t>2)    привести підстави для заборони застосування пестицидів і агрохімікатів у відповідність до вимог Угоди СОТ про застосування санітарних і фітосанітарних заходів;</w:t>
      </w:r>
    </w:p>
    <w:p w:rsidR="00DE3524" w:rsidRPr="00DE3524" w:rsidRDefault="00DE3524" w:rsidP="00DE3524">
      <w:pPr>
        <w:pStyle w:val="a4"/>
        <w:jc w:val="both"/>
        <w:rPr>
          <w:noProof/>
        </w:rPr>
      </w:pPr>
      <w:r w:rsidRPr="00DE3524">
        <w:rPr>
          <w:noProof/>
        </w:rPr>
        <w:t>3)    підвищити ефективність та прозорість процедури державного випробовування пестицидів і агрохімікатів;</w:t>
      </w:r>
    </w:p>
    <w:p w:rsidR="00DE3524" w:rsidRPr="00DE3524" w:rsidRDefault="00DE3524" w:rsidP="00DE3524">
      <w:pPr>
        <w:pStyle w:val="a4"/>
        <w:jc w:val="both"/>
        <w:rPr>
          <w:noProof/>
        </w:rPr>
      </w:pPr>
      <w:r w:rsidRPr="00DE3524">
        <w:rPr>
          <w:noProof/>
        </w:rPr>
        <w:t>4)    розширити можливості державних органів у питанні боротьби із фальсифікованими пестицидами і агрохімікатами;</w:t>
      </w:r>
    </w:p>
    <w:p w:rsidR="00DE3524" w:rsidRPr="00DE3524" w:rsidRDefault="00DE3524" w:rsidP="00DE3524">
      <w:pPr>
        <w:pStyle w:val="a4"/>
        <w:jc w:val="both"/>
        <w:rPr>
          <w:noProof/>
        </w:rPr>
      </w:pPr>
      <w:r w:rsidRPr="00DE3524">
        <w:rPr>
          <w:noProof/>
        </w:rPr>
        <w:t>5)    запровадити вимоги щодо упакування та маркування пестицидів і агрохімікатів таким чином, щоб мінімізувати ймовірності їх помилкового прийняття за харчовий продукт, напій, лікарський засіб або корм;</w:t>
      </w:r>
    </w:p>
    <w:p w:rsidR="00DE3524" w:rsidRPr="00DE3524" w:rsidRDefault="00DE3524" w:rsidP="00DE3524">
      <w:pPr>
        <w:pStyle w:val="a4"/>
        <w:jc w:val="both"/>
        <w:rPr>
          <w:noProof/>
        </w:rPr>
      </w:pPr>
      <w:r w:rsidRPr="00DE3524">
        <w:rPr>
          <w:noProof/>
        </w:rPr>
        <w:t>6)    уточнити вимоги до змісту етикетки, якою мають супроводжуватися пестициди і агрохімікати які повністю будуть відповідати вимогам законодавства Європейського Союзу;</w:t>
      </w:r>
    </w:p>
    <w:p w:rsidR="00DE3524" w:rsidRPr="00DE3524" w:rsidRDefault="00DE3524" w:rsidP="00DE3524">
      <w:pPr>
        <w:pStyle w:val="a4"/>
        <w:jc w:val="both"/>
        <w:rPr>
          <w:noProof/>
        </w:rPr>
      </w:pPr>
      <w:r w:rsidRPr="00DE3524">
        <w:rPr>
          <w:noProof/>
        </w:rPr>
        <w:t>7)    посилити боротьбу з фальсифікатом, зокрема, шляхом включення поняття фасування у ліцензію щодо виробництва особливо небезпечних хімічних речовин, до яких відноситься і виробництво пестицидів. Досить часто підпільні виробники пестицидів не ліцензують свої виробничі майданчики, оскільки офіційно вони займаються «фасуванням продукції», що на сьогодні не підпадає під ліцензування і, фактично, ця діяльність відбувається без жодного державного контролю чи регулювання, що є недопустимим;</w:t>
      </w:r>
    </w:p>
    <w:p w:rsidR="00DE3524" w:rsidRPr="00DE3524" w:rsidRDefault="00DE3524" w:rsidP="00DE3524">
      <w:pPr>
        <w:pStyle w:val="a4"/>
        <w:jc w:val="both"/>
        <w:rPr>
          <w:noProof/>
        </w:rPr>
      </w:pPr>
      <w:r w:rsidRPr="00DE3524">
        <w:rPr>
          <w:noProof/>
        </w:rPr>
        <w:t>9)    заборонити ввезення на територію України пестицидів і агрохімікатів фізичними особами для власних потреб, що є одним із каналів потрапляння контрабанди та фальсифікату на територію України;</w:t>
      </w:r>
    </w:p>
    <w:p w:rsidR="00DE3524" w:rsidRPr="00DE3524" w:rsidRDefault="00DE3524" w:rsidP="00DE3524">
      <w:pPr>
        <w:pStyle w:val="a4"/>
        <w:jc w:val="both"/>
        <w:rPr>
          <w:noProof/>
        </w:rPr>
      </w:pPr>
      <w:r w:rsidRPr="00DE3524">
        <w:rPr>
          <w:noProof/>
        </w:rPr>
        <w:t>10)    запровадити в електронному вигляді Державного реєстру пестицидів і агрохімікатів, дозволених до використання в Україні, який буде функціонувати на засадах безоплатності та відкритого доступу до нього на офіційній інтернет- сторінці;</w:t>
      </w:r>
    </w:p>
    <w:p w:rsidR="00DE3524" w:rsidRPr="00DE3524" w:rsidRDefault="00DE3524" w:rsidP="00DE3524">
      <w:pPr>
        <w:pStyle w:val="a4"/>
        <w:jc w:val="both"/>
        <w:rPr>
          <w:noProof/>
        </w:rPr>
      </w:pPr>
      <w:r w:rsidRPr="00DE3524">
        <w:rPr>
          <w:noProof/>
        </w:rPr>
        <w:t>11)    запровадити право державних інспекторів здійснювати вилучення фальсифікованих пестицидів і агрохімікатів, що відповідає законодавству Європейського Союзу.</w:t>
      </w:r>
    </w:p>
    <w:p w:rsidR="00DE3524" w:rsidRPr="00DE3524" w:rsidRDefault="00DE3524" w:rsidP="00DE3524">
      <w:pPr>
        <w:pStyle w:val="a4"/>
        <w:jc w:val="both"/>
        <w:rPr>
          <w:noProof/>
        </w:rPr>
      </w:pPr>
    </w:p>
    <w:p w:rsidR="00DE7281" w:rsidRPr="00DE7281" w:rsidRDefault="00DE7281" w:rsidP="00DE7281">
      <w:pPr>
        <w:pStyle w:val="a4"/>
        <w:rPr>
          <w:b/>
          <w:bCs/>
          <w:noProof/>
          <w:lang w:val="ru-RU"/>
        </w:rPr>
      </w:pPr>
      <w:r w:rsidRPr="000330F9">
        <w:rPr>
          <w:b/>
          <w:noProof/>
        </w:rPr>
        <w:t>11.</w:t>
      </w:r>
      <w:r w:rsidRPr="00DE7281">
        <w:rPr>
          <w:rFonts w:eastAsia="Times New Roman" w:cs="Times New Roman"/>
          <w:b/>
          <w:bCs/>
          <w:kern w:val="36"/>
          <w:sz w:val="48"/>
          <w:szCs w:val="48"/>
          <w:lang w:val="ru-RU" w:eastAsia="ru-RU"/>
        </w:rPr>
        <w:t xml:space="preserve"> </w:t>
      </w:r>
      <w:r w:rsidRPr="00DE7281">
        <w:rPr>
          <w:b/>
          <w:bCs/>
          <w:noProof/>
          <w:lang w:val="ru-RU"/>
        </w:rPr>
        <w:t xml:space="preserve">США закуплять в України пшениці на $68 млн через Всесвітню продовольчу програму </w:t>
      </w:r>
    </w:p>
    <w:p w:rsidR="00DE7281" w:rsidRPr="00DE7281" w:rsidRDefault="00DE7281" w:rsidP="00DE7281">
      <w:pPr>
        <w:pStyle w:val="a4"/>
        <w:jc w:val="both"/>
        <w:rPr>
          <w:noProof/>
          <w:lang w:val="ru-RU"/>
        </w:rPr>
      </w:pPr>
      <w:r w:rsidRPr="00DE7281">
        <w:rPr>
          <w:noProof/>
          <w:lang w:val="ru-RU"/>
        </w:rPr>
        <w:t xml:space="preserve">Опубліковано 17 серпня 2022 року, 16:45 </w:t>
      </w:r>
    </w:p>
    <w:p w:rsidR="00DE7281" w:rsidRPr="00DE7281" w:rsidRDefault="00DE7281" w:rsidP="00DE7281">
      <w:pPr>
        <w:pStyle w:val="a4"/>
        <w:jc w:val="both"/>
        <w:rPr>
          <w:noProof/>
          <w:lang w:val="ru-RU"/>
        </w:rPr>
      </w:pPr>
      <w:hyperlink r:id="rId31" w:history="1">
        <w:r w:rsidRPr="00DE7281">
          <w:rPr>
            <w:rStyle w:val="a3"/>
            <w:noProof/>
            <w:lang w:val="ru-RU"/>
          </w:rPr>
          <w:t xml:space="preserve">Продовольство </w:t>
        </w:r>
      </w:hyperlink>
    </w:p>
    <w:p w:rsidR="00DE7281" w:rsidRPr="00DE7281" w:rsidRDefault="00DE7281" w:rsidP="00DE7281">
      <w:pPr>
        <w:pStyle w:val="a4"/>
        <w:jc w:val="both"/>
        <w:rPr>
          <w:noProof/>
          <w:lang w:val="ru-RU"/>
        </w:rPr>
      </w:pPr>
      <w:r w:rsidRPr="00DE7281">
        <w:rPr>
          <w:noProof/>
          <w:lang w:val="ru-RU"/>
        </w:rPr>
        <w:t>Сполучені Штати Америки нададуть Всесвітній продовольчій програмі ООН (WFP) $ 68 млн на закупівлю пшениці в Україні, щоб спрямувати її  в найбільш уразливі з точки зору продовольчої безпеки країни.</w:t>
      </w:r>
    </w:p>
    <w:p w:rsidR="00DE7281" w:rsidRPr="00DE7281" w:rsidRDefault="00DE7281" w:rsidP="00DE7281">
      <w:pPr>
        <w:pStyle w:val="a4"/>
        <w:jc w:val="both"/>
        <w:rPr>
          <w:noProof/>
          <w:lang w:val="ru-RU"/>
        </w:rPr>
      </w:pPr>
      <w:r w:rsidRPr="00DE7281">
        <w:rPr>
          <w:noProof/>
          <w:lang w:val="ru-RU"/>
        </w:rPr>
        <w:t>Про це</w:t>
      </w:r>
      <w:hyperlink r:id="rId32" w:history="1">
        <w:r w:rsidRPr="00DE7281">
          <w:rPr>
            <w:rStyle w:val="a3"/>
            <w:noProof/>
            <w:lang w:val="ru-RU"/>
          </w:rPr>
          <w:t> заявив</w:t>
        </w:r>
      </w:hyperlink>
      <w:r w:rsidRPr="00DE7281">
        <w:rPr>
          <w:noProof/>
          <w:lang w:val="ru-RU"/>
        </w:rPr>
        <w:t xml:space="preserve"> у своєму Twitter Держсекретар США Ентоні Блінкен.</w:t>
      </w:r>
    </w:p>
    <w:p w:rsidR="00DE7281" w:rsidRPr="00DE7281" w:rsidRDefault="00DE7281" w:rsidP="00DE7281">
      <w:pPr>
        <w:pStyle w:val="a4"/>
        <w:jc w:val="both"/>
        <w:rPr>
          <w:noProof/>
          <w:lang w:val="ru-RU"/>
        </w:rPr>
      </w:pPr>
      <w:r w:rsidRPr="00DE7281">
        <w:rPr>
          <w:noProof/>
          <w:lang w:val="ru-RU"/>
        </w:rPr>
        <w:t>«Сполучені Штати внесуть 68 мільйонів доларів у Всесвітню продовольчу програму для закупівлі української пшениці, аби подолати гостру світову продовольчу кризу. Ми прагнемо підтримувати глобальну продовольчу безпеку для найбільш уразливих верств населення та закликаємо всі країни наслідувати цей приклад», — написав він.</w:t>
      </w:r>
    </w:p>
    <w:p w:rsidR="00DE7281" w:rsidRPr="00DE7281" w:rsidRDefault="00DE7281" w:rsidP="00DE7281">
      <w:pPr>
        <w:pStyle w:val="a4"/>
        <w:jc w:val="both"/>
        <w:rPr>
          <w:noProof/>
          <w:lang w:val="ru-RU"/>
        </w:rPr>
      </w:pPr>
      <w:r w:rsidRPr="00DE7281">
        <w:rPr>
          <w:noProof/>
          <w:lang w:val="ru-RU"/>
        </w:rPr>
        <w:t>Україна прогнозує зібрати цьогоріч близько 20 млн тонн пшениці – це втричі більше, ніж ми споживаємо протягом року.</w:t>
      </w:r>
    </w:p>
    <w:p w:rsidR="00DE7281" w:rsidRDefault="00DE7281" w:rsidP="00DE7281">
      <w:pPr>
        <w:pStyle w:val="a4"/>
        <w:jc w:val="both"/>
        <w:rPr>
          <w:noProof/>
          <w:lang w:val="ru-RU"/>
        </w:rPr>
      </w:pPr>
      <w:r w:rsidRPr="00DE7281">
        <w:rPr>
          <w:noProof/>
          <w:lang w:val="ru-RU"/>
        </w:rPr>
        <w:t xml:space="preserve">«Уже зараз можна з упевненістю сказати: якщо воєнна ситуація не погіршиться, в українців буде більш ніж достатньо якісної продовольчої пшениці для споживання. А все, що йтиме понад необхідні внутрішні обсяги, ми експортуємо, щоб допомогти підтримати світову </w:t>
      </w:r>
      <w:r w:rsidRPr="00DE7281">
        <w:rPr>
          <w:noProof/>
          <w:lang w:val="ru-RU"/>
        </w:rPr>
        <w:lastRenderedPageBreak/>
        <w:t>продовольчу стабільність», – запевнив заступник Міністра аграрної політики та продовольства України</w:t>
      </w:r>
      <w:hyperlink r:id="rId33" w:history="1">
        <w:r w:rsidRPr="00DE7281">
          <w:rPr>
            <w:rStyle w:val="a3"/>
            <w:noProof/>
            <w:lang w:val="ru-RU"/>
          </w:rPr>
          <w:t xml:space="preserve"> Маркіян Дмитрасевич</w:t>
        </w:r>
      </w:hyperlink>
      <w:r w:rsidRPr="00DE7281">
        <w:rPr>
          <w:noProof/>
          <w:lang w:val="ru-RU"/>
        </w:rPr>
        <w:t>.</w:t>
      </w:r>
    </w:p>
    <w:p w:rsidR="00DE7281" w:rsidRDefault="00DE7281" w:rsidP="00DE7281">
      <w:pPr>
        <w:pStyle w:val="a4"/>
        <w:jc w:val="both"/>
        <w:rPr>
          <w:noProof/>
          <w:lang w:val="ru-RU"/>
        </w:rPr>
      </w:pPr>
    </w:p>
    <w:p w:rsidR="000330F9" w:rsidRDefault="00DE7281" w:rsidP="00DE7281">
      <w:pPr>
        <w:pStyle w:val="a4"/>
        <w:rPr>
          <w:b/>
          <w:bCs/>
          <w:noProof/>
          <w:lang w:val="ru-RU"/>
        </w:rPr>
      </w:pPr>
      <w:r w:rsidRPr="00DE7281">
        <w:rPr>
          <w:b/>
          <w:noProof/>
          <w:lang w:val="ru-RU"/>
        </w:rPr>
        <w:t>12.</w:t>
      </w:r>
      <w:r w:rsidRPr="00DE7281">
        <w:rPr>
          <w:rFonts w:eastAsia="Times New Roman" w:cs="Times New Roman"/>
          <w:b/>
          <w:bCs/>
          <w:kern w:val="36"/>
          <w:sz w:val="48"/>
          <w:szCs w:val="48"/>
          <w:lang w:val="ru-RU" w:eastAsia="ru-RU"/>
        </w:rPr>
        <w:t xml:space="preserve"> </w:t>
      </w:r>
      <w:r w:rsidRPr="00DE7281">
        <w:rPr>
          <w:b/>
          <w:bCs/>
          <w:noProof/>
          <w:lang w:val="ru-RU"/>
        </w:rPr>
        <w:t xml:space="preserve">У межах програми «Доступні кредити 5–7–9» аграрії цьогоріч залучили понад </w:t>
      </w:r>
    </w:p>
    <w:p w:rsidR="00DE7281" w:rsidRPr="00DE7281" w:rsidRDefault="00DE7281" w:rsidP="00DE7281">
      <w:pPr>
        <w:pStyle w:val="a4"/>
        <w:rPr>
          <w:b/>
          <w:bCs/>
          <w:noProof/>
          <w:lang w:val="ru-RU"/>
        </w:rPr>
      </w:pPr>
      <w:r w:rsidRPr="00DE7281">
        <w:rPr>
          <w:b/>
          <w:bCs/>
          <w:noProof/>
          <w:lang w:val="ru-RU"/>
        </w:rPr>
        <w:t xml:space="preserve">55 млрд грн кредитів </w:t>
      </w:r>
    </w:p>
    <w:p w:rsidR="00DE7281" w:rsidRPr="00DE7281" w:rsidRDefault="00DE7281" w:rsidP="00DE7281">
      <w:pPr>
        <w:pStyle w:val="a4"/>
        <w:jc w:val="both"/>
        <w:rPr>
          <w:noProof/>
          <w:lang w:val="ru-RU"/>
        </w:rPr>
      </w:pPr>
      <w:r w:rsidRPr="00DE7281">
        <w:rPr>
          <w:noProof/>
          <w:lang w:val="ru-RU"/>
        </w:rPr>
        <w:t xml:space="preserve">Опубліковано 17 серпня 2022 року, 13:04 </w:t>
      </w:r>
    </w:p>
    <w:p w:rsidR="00DE7281" w:rsidRPr="00DE7281" w:rsidRDefault="00DE7281" w:rsidP="00DE7281">
      <w:pPr>
        <w:pStyle w:val="a4"/>
        <w:jc w:val="both"/>
        <w:rPr>
          <w:noProof/>
          <w:lang w:val="ru-RU"/>
        </w:rPr>
      </w:pPr>
      <w:hyperlink r:id="rId34" w:history="1">
        <w:r w:rsidRPr="00DE7281">
          <w:rPr>
            <w:rStyle w:val="a3"/>
            <w:noProof/>
            <w:lang w:val="ru-RU"/>
          </w:rPr>
          <w:t xml:space="preserve">Державна підтримка </w:t>
        </w:r>
      </w:hyperlink>
    </w:p>
    <w:p w:rsidR="00DE7281" w:rsidRPr="00DE7281" w:rsidRDefault="00DE7281" w:rsidP="00DE7281">
      <w:pPr>
        <w:pStyle w:val="a4"/>
        <w:jc w:val="both"/>
        <w:rPr>
          <w:noProof/>
          <w:lang w:val="ru-RU"/>
        </w:rPr>
      </w:pPr>
      <w:r w:rsidRPr="00DE7281">
        <w:rPr>
          <w:noProof/>
          <w:lang w:val="ru-RU"/>
        </w:rPr>
        <w:t>З 1 червня 11 389 аграріїв залучили 16 млрд 557 млн грн кредитів, у тому числі за програмою портфельних гарантій 80 % – 1 млрд 501 млн грн.</w:t>
      </w:r>
    </w:p>
    <w:p w:rsidR="00DE7281" w:rsidRPr="00DE7281" w:rsidRDefault="00DE7281" w:rsidP="00DE7281">
      <w:pPr>
        <w:pStyle w:val="a4"/>
        <w:jc w:val="both"/>
        <w:rPr>
          <w:noProof/>
          <w:lang w:val="ru-RU"/>
        </w:rPr>
      </w:pPr>
      <w:r w:rsidRPr="00DE7281">
        <w:rPr>
          <w:noProof/>
          <w:lang w:val="ru-RU"/>
        </w:rPr>
        <w:t>Лідерами за обсягами кредитування за цей період є Вінницька (2 млрд 671 млн грн), Київська (2 млрд 508 млн грн), Чернігівська (1 млрд 629 млн грн), Хмельницька (1 млрд 174 млн грн), Сумська (1 млрд 69 млн грн) області.</w:t>
      </w:r>
    </w:p>
    <w:p w:rsidR="00DE7281" w:rsidRPr="00DE7281" w:rsidRDefault="00DE7281" w:rsidP="00DE7281">
      <w:pPr>
        <w:pStyle w:val="a4"/>
        <w:jc w:val="both"/>
        <w:rPr>
          <w:noProof/>
          <w:lang w:val="ru-RU"/>
        </w:rPr>
      </w:pPr>
      <w:r w:rsidRPr="00DE7281">
        <w:rPr>
          <w:noProof/>
          <w:lang w:val="ru-RU"/>
        </w:rPr>
        <w:t>Найбільші обсяги кредитів за цей час надали: «Ощадбанк» (4 млрд 413 млн грн), «Райффайзен Банк» (3 млрд 921 млн грн), «Креді Агріколь банк» (3 млрд 22 млн грн), «ПриватБанк» (1 млрд 634 млн грн), «ПУМБ» (1 млрд 164 млн грн), «Укргазбанк» (1 млрд 22 млн грн), «Укрексімбанк» (608 млн 376 тис. грн).</w:t>
      </w:r>
    </w:p>
    <w:p w:rsidR="00DE7281" w:rsidRPr="00DE7281" w:rsidRDefault="00DE7281" w:rsidP="00DE7281">
      <w:pPr>
        <w:pStyle w:val="a4"/>
        <w:jc w:val="both"/>
        <w:rPr>
          <w:noProof/>
          <w:lang w:val="ru-RU"/>
        </w:rPr>
      </w:pPr>
      <w:r w:rsidRPr="00DE7281">
        <w:rPr>
          <w:noProof/>
          <w:lang w:val="ru-RU"/>
        </w:rPr>
        <w:t>У цілому за 2022-й рік станом на сьогодні вже 29 807 с/г товаровиробників залучили кредитів на суму 55 млрд 108 млн грн. З них під посівну кампанію до 1 червня – на суму 38 млрд 551 млн грн. Загалом за програмою портфельних гарантій 80 % – 25 млрд 549 млн грн.</w:t>
      </w:r>
    </w:p>
    <w:p w:rsidR="00DE7281" w:rsidRPr="00DE7281" w:rsidRDefault="00DE7281" w:rsidP="00DE7281">
      <w:pPr>
        <w:pStyle w:val="a4"/>
        <w:jc w:val="both"/>
        <w:rPr>
          <w:noProof/>
          <w:lang w:val="ru-RU"/>
        </w:rPr>
      </w:pPr>
      <w:r w:rsidRPr="00DE7281">
        <w:rPr>
          <w:noProof/>
          <w:lang w:val="ru-RU"/>
        </w:rPr>
        <w:t>«Незважаючи на зростання облікової ставки НБУ до 25 %, банки продовжують видавати кредити аграріям на вигідних пільгових умовах, у тому числі під портфельні гарантії, коли сільгоспвиробнику потрібно покрити заставою лише 20 % від суми кредиту, а решту 80 % банку гарантує держава», – розповів перший заступник Міністра аграрної політики та продовольства України Тарас Висоцький.</w:t>
      </w:r>
    </w:p>
    <w:p w:rsidR="00DE7281" w:rsidRPr="00DE7281" w:rsidRDefault="00DE7281" w:rsidP="00DE7281">
      <w:pPr>
        <w:pStyle w:val="a4"/>
        <w:jc w:val="both"/>
        <w:rPr>
          <w:noProof/>
          <w:lang w:val="ru-RU"/>
        </w:rPr>
      </w:pPr>
      <w:r w:rsidRPr="00DE7281">
        <w:rPr>
          <w:noProof/>
          <w:lang w:val="ru-RU"/>
        </w:rPr>
        <w:t>З 1 червня приймання заявок на кредитування в рамках програми доступних кредитів відбувається за звичною формулою «5-7-9».</w:t>
      </w:r>
    </w:p>
    <w:p w:rsidR="00DE7281" w:rsidRPr="00DE7281" w:rsidRDefault="00DE7281" w:rsidP="00DE7281">
      <w:pPr>
        <w:pStyle w:val="a4"/>
        <w:jc w:val="both"/>
        <w:rPr>
          <w:noProof/>
          <w:lang w:val="ru-RU"/>
        </w:rPr>
      </w:pPr>
      <w:r w:rsidRPr="00DE7281">
        <w:rPr>
          <w:noProof/>
          <w:lang w:val="ru-RU"/>
        </w:rPr>
        <w:t>Загалом програма дозволяє стартапам та бізнесам отримати від 100 тис. до 50 млн грн на строк до п’яти років. Відсотки сягають від 0% до 9% залежно від категорії кредиту та суб’єкта підприємництва. Агробізнесу банки, як правило, пропонують спеціальні умови графіку погашення кредиту.</w:t>
      </w:r>
    </w:p>
    <w:p w:rsidR="00DE7281" w:rsidRPr="00DE7281" w:rsidRDefault="00DE7281" w:rsidP="00DE7281">
      <w:pPr>
        <w:pStyle w:val="a4"/>
        <w:jc w:val="both"/>
        <w:rPr>
          <w:noProof/>
          <w:lang w:val="ru-RU"/>
        </w:rPr>
      </w:pPr>
      <w:r w:rsidRPr="00DE7281">
        <w:rPr>
          <w:noProof/>
          <w:lang w:val="ru-RU"/>
        </w:rPr>
        <w:t>Нагадаємо, 16 серпня прем’єр-міністр Денис Шмигаль повідомив, що Уряд затвердив порядок використання 1,5 млрд грн на підтримку малих і середніх фермерів та сільгоспвиробників.</w:t>
      </w:r>
    </w:p>
    <w:p w:rsidR="00DE7281" w:rsidRPr="00DE7281" w:rsidRDefault="00DE7281" w:rsidP="00DE7281">
      <w:pPr>
        <w:pStyle w:val="a4"/>
        <w:jc w:val="both"/>
        <w:rPr>
          <w:noProof/>
          <w:lang w:val="ru-RU"/>
        </w:rPr>
      </w:pPr>
      <w:r w:rsidRPr="00DE7281">
        <w:rPr>
          <w:noProof/>
          <w:lang w:val="ru-RU"/>
        </w:rPr>
        <w:t xml:space="preserve">Агровиробники зможуть подати заявку на отримання державних субсидій, цільових, субсидованих кредитних програм, позик і технічної допомоги від ЄС та інших міжнародних донорів на онлайн-платформі </w:t>
      </w:r>
      <w:hyperlink r:id="rId35" w:history="1">
        <w:r w:rsidRPr="00DE7281">
          <w:rPr>
            <w:rStyle w:val="a3"/>
            <w:noProof/>
            <w:lang w:val="ru-RU"/>
          </w:rPr>
          <w:t>Державний аграрний реєстр</w:t>
        </w:r>
      </w:hyperlink>
      <w:r w:rsidRPr="00DE7281">
        <w:rPr>
          <w:noProof/>
          <w:lang w:val="ru-RU"/>
        </w:rPr>
        <w:t>. </w:t>
      </w:r>
    </w:p>
    <w:p w:rsidR="00DE7281" w:rsidRDefault="00DE7281" w:rsidP="00DE7281">
      <w:pPr>
        <w:pStyle w:val="a4"/>
        <w:rPr>
          <w:noProof/>
          <w:lang w:val="ru-RU"/>
        </w:rPr>
      </w:pPr>
    </w:p>
    <w:p w:rsidR="00DE7281" w:rsidRPr="00DE7281" w:rsidRDefault="00DE7281" w:rsidP="00DE7281">
      <w:pPr>
        <w:pStyle w:val="a4"/>
        <w:rPr>
          <w:b/>
          <w:bCs/>
          <w:noProof/>
          <w:lang w:val="ru-RU"/>
        </w:rPr>
      </w:pPr>
      <w:r w:rsidRPr="00DE7281">
        <w:rPr>
          <w:b/>
          <w:noProof/>
          <w:lang w:val="ru-RU"/>
        </w:rPr>
        <w:t>13.</w:t>
      </w:r>
      <w:r w:rsidRPr="00DE7281">
        <w:rPr>
          <w:rFonts w:eastAsia="Times New Roman" w:cs="Times New Roman"/>
          <w:b/>
          <w:bCs/>
          <w:kern w:val="36"/>
          <w:sz w:val="48"/>
          <w:szCs w:val="48"/>
          <w:lang w:val="ru-RU" w:eastAsia="ru-RU"/>
        </w:rPr>
        <w:t xml:space="preserve"> </w:t>
      </w:r>
      <w:r w:rsidRPr="00DE7281">
        <w:rPr>
          <w:b/>
          <w:bCs/>
          <w:noProof/>
          <w:lang w:val="ru-RU"/>
        </w:rPr>
        <w:t xml:space="preserve">Ми хочемо працювати на українській землі, – аграрії України </w:t>
      </w:r>
    </w:p>
    <w:p w:rsidR="00DE7281" w:rsidRPr="00DE7281" w:rsidRDefault="00DE7281" w:rsidP="00DE7281">
      <w:pPr>
        <w:pStyle w:val="a4"/>
        <w:jc w:val="both"/>
        <w:rPr>
          <w:noProof/>
          <w:lang w:val="ru-RU"/>
        </w:rPr>
      </w:pPr>
      <w:r w:rsidRPr="00DE7281">
        <w:rPr>
          <w:noProof/>
          <w:lang w:val="ru-RU"/>
        </w:rPr>
        <w:t xml:space="preserve">Опубліковано 16 серпня 2022 року, 17:30 </w:t>
      </w:r>
    </w:p>
    <w:p w:rsidR="00DE7281" w:rsidRPr="00DE7281" w:rsidRDefault="00DE7281" w:rsidP="00DE7281">
      <w:pPr>
        <w:pStyle w:val="a4"/>
        <w:jc w:val="both"/>
        <w:rPr>
          <w:noProof/>
          <w:lang w:val="ru-RU"/>
        </w:rPr>
      </w:pPr>
      <w:hyperlink r:id="rId36" w:history="1">
        <w:r w:rsidRPr="00DE7281">
          <w:rPr>
            <w:rStyle w:val="a3"/>
            <w:noProof/>
            <w:lang w:val="ru-RU"/>
          </w:rPr>
          <w:t xml:space="preserve">Воєнний стан </w:t>
        </w:r>
      </w:hyperlink>
      <w:hyperlink r:id="rId37" w:history="1">
        <w:r w:rsidRPr="00DE7281">
          <w:rPr>
            <w:rStyle w:val="a3"/>
            <w:noProof/>
            <w:lang w:val="ru-RU"/>
          </w:rPr>
          <w:t xml:space="preserve">Комунікації з громадськістю </w:t>
        </w:r>
      </w:hyperlink>
    </w:p>
    <w:p w:rsidR="00DE7281" w:rsidRPr="00DE7281" w:rsidRDefault="00DE7281" w:rsidP="00DE7281">
      <w:pPr>
        <w:pStyle w:val="a4"/>
        <w:jc w:val="both"/>
        <w:rPr>
          <w:noProof/>
          <w:lang w:val="ru-RU"/>
        </w:rPr>
      </w:pPr>
      <w:r w:rsidRPr="00DE7281">
        <w:rPr>
          <w:b/>
          <w:bCs/>
          <w:noProof/>
          <w:lang w:val="ru-RU"/>
        </w:rPr>
        <w:t> </w:t>
      </w:r>
      <w:r w:rsidRPr="00DE7281">
        <w:rPr>
          <w:noProof/>
          <w:lang w:val="ru-RU"/>
        </w:rPr>
        <w:t>В Міністерстві аграрної політики та продовольства України відбулась зустріч аграріїв, які виїхали з окупованих територій, із Міністром Миколою Сольським, заступником Міністра Маркіяном Дмитрасевичем та керівниками профільних департаментів.</w:t>
      </w:r>
    </w:p>
    <w:p w:rsidR="00DE7281" w:rsidRPr="00DE7281" w:rsidRDefault="00DE7281" w:rsidP="00DE7281">
      <w:pPr>
        <w:pStyle w:val="a4"/>
        <w:jc w:val="both"/>
        <w:rPr>
          <w:noProof/>
          <w:lang w:val="ru-RU"/>
        </w:rPr>
      </w:pPr>
      <w:r w:rsidRPr="00DE7281">
        <w:rPr>
          <w:noProof/>
          <w:lang w:val="ru-RU"/>
        </w:rPr>
        <w:t>50 агровиробників з Херсонської, Луганської, Донецької, Запорізької та Харківської областей звернулись до Міністра з нагальними питаннями, які виникли через окупацію українських земель.</w:t>
      </w:r>
    </w:p>
    <w:p w:rsidR="00DE7281" w:rsidRPr="00DE7281" w:rsidRDefault="00DE7281" w:rsidP="00DE7281">
      <w:pPr>
        <w:pStyle w:val="a4"/>
        <w:jc w:val="both"/>
        <w:rPr>
          <w:noProof/>
          <w:lang w:val="ru-RU"/>
        </w:rPr>
      </w:pPr>
      <w:r w:rsidRPr="00DE7281">
        <w:rPr>
          <w:noProof/>
          <w:lang w:val="ru-RU"/>
        </w:rPr>
        <w:t>Фермери розповіли про стан і роботу підприємств, які перебувають на окупованих територіях, як агрофірми допомагають місцевому населенню та окупанти роблять все, щоб переформатувати бізнес під російське законодавство. Як зазначили аграрії, з 1 вересня рашисти оголосять про масову націоналізацію всього майна, якщо фермер відмовиться співпрацювати.</w:t>
      </w:r>
    </w:p>
    <w:p w:rsidR="00DE7281" w:rsidRPr="00DE7281" w:rsidRDefault="00DE7281" w:rsidP="00DE7281">
      <w:pPr>
        <w:pStyle w:val="a4"/>
        <w:jc w:val="both"/>
        <w:rPr>
          <w:noProof/>
          <w:lang w:val="ru-RU"/>
        </w:rPr>
      </w:pPr>
      <w:r w:rsidRPr="00DE7281">
        <w:rPr>
          <w:noProof/>
          <w:lang w:val="ru-RU"/>
        </w:rPr>
        <w:lastRenderedPageBreak/>
        <w:t>Окремо обговорили питання законопроекту № 7646, зареєстрованого у парламенті 8 серпня, щодо ведення господарської діяльності на тимчасово окупованих територіях.</w:t>
      </w:r>
    </w:p>
    <w:p w:rsidR="00DE7281" w:rsidRPr="00DE7281" w:rsidRDefault="00DE7281" w:rsidP="00DE7281">
      <w:pPr>
        <w:pStyle w:val="a4"/>
        <w:jc w:val="both"/>
        <w:rPr>
          <w:noProof/>
          <w:lang w:val="ru-RU"/>
        </w:rPr>
      </w:pPr>
      <w:r w:rsidRPr="00DE7281">
        <w:rPr>
          <w:noProof/>
          <w:lang w:val="ru-RU"/>
        </w:rPr>
        <w:t>Аграрії, які залишили свої господарства чи втратили їх внаслідок військових дій та обстрілів, висловили бажання працювати на вільних землях, що потребують обробітку на території України.</w:t>
      </w:r>
    </w:p>
    <w:p w:rsidR="00DE7281" w:rsidRPr="00DE7281" w:rsidRDefault="00DE7281" w:rsidP="00DE7281">
      <w:pPr>
        <w:pStyle w:val="a4"/>
        <w:jc w:val="both"/>
        <w:rPr>
          <w:noProof/>
          <w:lang w:val="ru-RU"/>
        </w:rPr>
      </w:pPr>
      <w:r w:rsidRPr="00DE7281">
        <w:rPr>
          <w:noProof/>
          <w:lang w:val="ru-RU"/>
        </w:rPr>
        <w:t>Під час зустрічі домовились напрацювати алгоритм дій з відновлення господарської документації, яка була втрачена внаслідок бойових дій.</w:t>
      </w:r>
    </w:p>
    <w:p w:rsidR="00DE7281" w:rsidRPr="00DE7281" w:rsidRDefault="00DE7281" w:rsidP="00DE7281">
      <w:pPr>
        <w:pStyle w:val="a4"/>
        <w:jc w:val="both"/>
        <w:rPr>
          <w:noProof/>
          <w:lang w:val="ru-RU"/>
        </w:rPr>
      </w:pPr>
      <w:r w:rsidRPr="00DE7281">
        <w:rPr>
          <w:noProof/>
          <w:lang w:val="ru-RU"/>
        </w:rPr>
        <w:t>Крім того аграріїв турбує питання щодо позиції деяких банків, які вимагають сплати кредитів в аграріїв, не зважаючи та те, що їх господарства залишились на окупованих територіях.</w:t>
      </w:r>
    </w:p>
    <w:p w:rsidR="00DE7281" w:rsidRDefault="00DE7281" w:rsidP="00DE7281">
      <w:pPr>
        <w:pStyle w:val="a4"/>
        <w:jc w:val="both"/>
        <w:rPr>
          <w:noProof/>
          <w:lang w:val="ru-RU"/>
        </w:rPr>
      </w:pPr>
    </w:p>
    <w:p w:rsidR="00DE7281" w:rsidRPr="00DE7281" w:rsidRDefault="00DE7281" w:rsidP="00DE7281">
      <w:pPr>
        <w:pStyle w:val="a4"/>
        <w:rPr>
          <w:b/>
          <w:bCs/>
          <w:noProof/>
          <w:lang w:val="ru-RU"/>
        </w:rPr>
      </w:pPr>
      <w:r w:rsidRPr="00DE7281">
        <w:rPr>
          <w:b/>
          <w:noProof/>
          <w:lang w:val="ru-RU"/>
        </w:rPr>
        <w:t>14.</w:t>
      </w:r>
      <w:r w:rsidRPr="00DE7281">
        <w:rPr>
          <w:rFonts w:eastAsia="Times New Roman" w:cs="Times New Roman"/>
          <w:b/>
          <w:bCs/>
          <w:kern w:val="36"/>
          <w:sz w:val="48"/>
          <w:szCs w:val="48"/>
          <w:lang w:val="ru-RU" w:eastAsia="ru-RU"/>
        </w:rPr>
        <w:t xml:space="preserve"> </w:t>
      </w:r>
      <w:r w:rsidRPr="00DE7281">
        <w:rPr>
          <w:b/>
          <w:bCs/>
          <w:noProof/>
          <w:lang w:val="ru-RU"/>
        </w:rPr>
        <w:t xml:space="preserve">Уряд затвердив порядок використання 1,5 млрд грн на підтримку малих сільгоспвиробників </w:t>
      </w:r>
    </w:p>
    <w:p w:rsidR="00DE7281" w:rsidRPr="00DE7281" w:rsidRDefault="00DE7281" w:rsidP="00DE7281">
      <w:pPr>
        <w:pStyle w:val="a4"/>
        <w:jc w:val="both"/>
        <w:rPr>
          <w:noProof/>
          <w:lang w:val="ru-RU"/>
        </w:rPr>
      </w:pPr>
      <w:r w:rsidRPr="00DE7281">
        <w:rPr>
          <w:noProof/>
          <w:lang w:val="ru-RU"/>
        </w:rPr>
        <w:t xml:space="preserve">Опубліковано 16 серпня 2022 року, 16:55 </w:t>
      </w:r>
    </w:p>
    <w:p w:rsidR="00DE7281" w:rsidRPr="00DE7281" w:rsidRDefault="00DE7281" w:rsidP="00DE7281">
      <w:pPr>
        <w:pStyle w:val="a4"/>
        <w:jc w:val="both"/>
        <w:rPr>
          <w:noProof/>
          <w:lang w:val="ru-RU"/>
        </w:rPr>
      </w:pPr>
      <w:hyperlink r:id="rId38" w:history="1">
        <w:r w:rsidRPr="00DE7281">
          <w:rPr>
            <w:rStyle w:val="a3"/>
            <w:noProof/>
            <w:lang w:val="ru-RU"/>
          </w:rPr>
          <w:t xml:space="preserve">Державна підтримка </w:t>
        </w:r>
      </w:hyperlink>
      <w:hyperlink r:id="rId39" w:history="1">
        <w:r w:rsidRPr="00DE7281">
          <w:rPr>
            <w:rStyle w:val="a3"/>
            <w:noProof/>
            <w:lang w:val="ru-RU"/>
          </w:rPr>
          <w:t xml:space="preserve">Тваринництво </w:t>
        </w:r>
      </w:hyperlink>
    </w:p>
    <w:p w:rsidR="00DE7281" w:rsidRPr="00DE7281" w:rsidRDefault="00DE7281" w:rsidP="00DE7281">
      <w:pPr>
        <w:pStyle w:val="a4"/>
        <w:jc w:val="both"/>
        <w:rPr>
          <w:noProof/>
          <w:lang w:val="ru-RU"/>
        </w:rPr>
      </w:pPr>
      <w:r w:rsidRPr="00DE7281">
        <w:rPr>
          <w:noProof/>
          <w:lang w:val="ru-RU"/>
        </w:rPr>
        <w:t>Сьогодні, 16 серпня, Кабінет Міністрів України затвердив, розроблений Міністерством аграрної політики та продовольства України, порядок використання фінансової допомоги малим агровиробникам, які найбільше постраждали від військової агресії російської федерації і які потребують підтримки за понесені витрати на польові роботи, утримання корів, придбання матеріалів для ведення господарської діяльності, паливно-мастильних матеріалів, засобів захисту рослин, кормів та інших виробничих витрат. Загальна сума програми складає 1,5 млрд грн.</w:t>
      </w:r>
    </w:p>
    <w:p w:rsidR="00DE7281" w:rsidRPr="00DE7281" w:rsidRDefault="00DE7281" w:rsidP="00DE7281">
      <w:pPr>
        <w:pStyle w:val="a4"/>
        <w:jc w:val="both"/>
        <w:rPr>
          <w:noProof/>
          <w:lang w:val="ru-RU"/>
        </w:rPr>
      </w:pPr>
      <w:r w:rsidRPr="00DE7281">
        <w:rPr>
          <w:noProof/>
          <w:lang w:val="ru-RU"/>
        </w:rPr>
        <w:t>Проект фінансується</w:t>
      </w:r>
      <w:r w:rsidRPr="00DE7281">
        <w:rPr>
          <w:b/>
          <w:bCs/>
          <w:noProof/>
          <w:lang w:val="ru-RU"/>
        </w:rPr>
        <w:t> </w:t>
      </w:r>
      <w:r w:rsidRPr="00DE7281">
        <w:rPr>
          <w:noProof/>
          <w:lang w:val="ru-RU"/>
        </w:rPr>
        <w:t>за рахунок бюджетної підтримки Європейського Союзу. Ним зможуть скористатися агровиробники, які обробляють від 1 до 120 га сільськогосподарських угідь або які утримують від 3 до 100 корів. Безповоротна допомога в розмірі 3100 грн виплачуватиметься за один гектар сільськогосподарських угідь (але не більше 372 тис. грн), а також 5300 грн за вирощену дійну корову (але не більше 530 тис. грн).</w:t>
      </w:r>
    </w:p>
    <w:p w:rsidR="00DE7281" w:rsidRPr="00DE7281" w:rsidRDefault="00DE7281" w:rsidP="00DE7281">
      <w:pPr>
        <w:pStyle w:val="a4"/>
        <w:jc w:val="both"/>
        <w:rPr>
          <w:noProof/>
          <w:lang w:val="ru-RU"/>
        </w:rPr>
      </w:pPr>
      <w:r w:rsidRPr="00DE7281">
        <w:rPr>
          <w:noProof/>
          <w:lang w:val="ru-RU"/>
        </w:rPr>
        <w:t>Отримувач бюджетних коштів може разово скористатися  одним із визначених напрямів.</w:t>
      </w:r>
    </w:p>
    <w:p w:rsidR="00DE7281" w:rsidRPr="00DE7281" w:rsidRDefault="00DE7281" w:rsidP="00DE7281">
      <w:pPr>
        <w:pStyle w:val="a4"/>
        <w:jc w:val="both"/>
        <w:rPr>
          <w:noProof/>
          <w:lang w:val="ru-RU"/>
        </w:rPr>
      </w:pPr>
      <w:r w:rsidRPr="00DE7281">
        <w:rPr>
          <w:noProof/>
          <w:lang w:val="ru-RU"/>
        </w:rPr>
        <w:t>Окрім того, процедуру подачі заявок суттєво спростили, оскільки підтримка надаватиметься фермерським господарствам та іншим виробникам сільськогосподарської продукції, зареєстрованим у Державному аграрному реєстрі (</w:t>
      </w:r>
      <w:hyperlink r:id="rId40" w:history="1">
        <w:r w:rsidRPr="00DE7281">
          <w:rPr>
            <w:rStyle w:val="a3"/>
            <w:noProof/>
            <w:lang w:val="ru-RU"/>
          </w:rPr>
          <w:t>dar.gov.ua</w:t>
        </w:r>
      </w:hyperlink>
      <w:r w:rsidRPr="00DE7281">
        <w:rPr>
          <w:noProof/>
          <w:u w:val="single"/>
          <w:lang w:val="ru-RU"/>
        </w:rPr>
        <w:t>)</w:t>
      </w:r>
      <w:r w:rsidRPr="00DE7281">
        <w:rPr>
          <w:noProof/>
          <w:lang w:val="ru-RU"/>
        </w:rPr>
        <w:t>, через Український державний фонд підтримки фермерських господарств. Подати заявку можна з 1 вересня 2022 року.</w:t>
      </w:r>
    </w:p>
    <w:p w:rsidR="00DE7281" w:rsidRDefault="00DE7281" w:rsidP="00DE7281">
      <w:pPr>
        <w:pStyle w:val="a4"/>
        <w:jc w:val="both"/>
        <w:rPr>
          <w:noProof/>
          <w:lang w:val="ru-RU"/>
        </w:rPr>
      </w:pPr>
    </w:p>
    <w:p w:rsidR="00DE7281" w:rsidRPr="00DE7281" w:rsidRDefault="00DE7281" w:rsidP="00DE7281">
      <w:pPr>
        <w:pStyle w:val="a4"/>
        <w:rPr>
          <w:b/>
          <w:bCs/>
          <w:noProof/>
          <w:lang w:val="ru-RU"/>
        </w:rPr>
      </w:pPr>
      <w:r w:rsidRPr="00DE7281">
        <w:rPr>
          <w:b/>
          <w:noProof/>
          <w:lang w:val="ru-RU"/>
        </w:rPr>
        <w:t>15.</w:t>
      </w:r>
      <w:r w:rsidRPr="00DE7281">
        <w:rPr>
          <w:rFonts w:eastAsia="Times New Roman" w:cs="Times New Roman"/>
          <w:b/>
          <w:bCs/>
          <w:kern w:val="36"/>
          <w:sz w:val="48"/>
          <w:szCs w:val="48"/>
          <w:lang w:val="ru-RU" w:eastAsia="ru-RU"/>
        </w:rPr>
        <w:t xml:space="preserve"> </w:t>
      </w:r>
      <w:r w:rsidRPr="00DE7281">
        <w:rPr>
          <w:b/>
          <w:bCs/>
          <w:noProof/>
          <w:lang w:val="ru-RU"/>
        </w:rPr>
        <w:t xml:space="preserve">Українські університети впроваджують найкращі напрацювання у сфері просторового планування </w:t>
      </w:r>
    </w:p>
    <w:p w:rsidR="00DE7281" w:rsidRPr="00DE7281" w:rsidRDefault="00DE7281" w:rsidP="00DE7281">
      <w:pPr>
        <w:pStyle w:val="a4"/>
        <w:jc w:val="both"/>
        <w:rPr>
          <w:noProof/>
          <w:lang w:val="ru-RU"/>
        </w:rPr>
      </w:pPr>
      <w:r w:rsidRPr="00DE7281">
        <w:rPr>
          <w:noProof/>
          <w:lang w:val="ru-RU"/>
        </w:rPr>
        <w:t xml:space="preserve">Опубліковано 16 серпня 2022 року, 15:20 </w:t>
      </w:r>
    </w:p>
    <w:p w:rsidR="00DE7281" w:rsidRPr="00DE7281" w:rsidRDefault="00DE7281" w:rsidP="00DE7281">
      <w:pPr>
        <w:pStyle w:val="a4"/>
        <w:jc w:val="both"/>
        <w:rPr>
          <w:noProof/>
          <w:lang w:val="ru-RU"/>
        </w:rPr>
      </w:pPr>
      <w:hyperlink r:id="rId41" w:history="1">
        <w:r w:rsidRPr="00DE7281">
          <w:rPr>
            <w:rStyle w:val="a3"/>
            <w:noProof/>
            <w:lang w:val="ru-RU"/>
          </w:rPr>
          <w:t xml:space="preserve">Сільський розвиток </w:t>
        </w:r>
      </w:hyperlink>
      <w:hyperlink r:id="rId42" w:history="1">
        <w:r w:rsidRPr="00DE7281">
          <w:rPr>
            <w:rStyle w:val="a3"/>
            <w:noProof/>
            <w:lang w:val="ru-RU"/>
          </w:rPr>
          <w:t xml:space="preserve">Співпраця з громадами </w:t>
        </w:r>
      </w:hyperlink>
    </w:p>
    <w:p w:rsidR="00DE7281" w:rsidRPr="00DE7281" w:rsidRDefault="00DE7281" w:rsidP="00DE7281">
      <w:pPr>
        <w:pStyle w:val="a4"/>
        <w:jc w:val="both"/>
        <w:rPr>
          <w:noProof/>
          <w:lang w:val="ru-RU"/>
        </w:rPr>
      </w:pPr>
      <w:r w:rsidRPr="00DE7281">
        <w:rPr>
          <w:noProof/>
          <w:lang w:val="ru-RU"/>
        </w:rPr>
        <w:t>Програма USAID з аграрного та сільського розвитку - АГРО передала навчальні програми, лекційні, практичні та наочні матеріали вищим навчальним закладам України, які Програма АГРО розробила у ході реалізації пілотних проектів з просторового планування.</w:t>
      </w:r>
    </w:p>
    <w:p w:rsidR="00DE7281" w:rsidRPr="00DE7281" w:rsidRDefault="00DE7281" w:rsidP="00DE7281">
      <w:pPr>
        <w:pStyle w:val="a4"/>
        <w:jc w:val="both"/>
        <w:rPr>
          <w:noProof/>
          <w:lang w:val="ru-RU"/>
        </w:rPr>
      </w:pPr>
      <w:r w:rsidRPr="00DE7281">
        <w:rPr>
          <w:noProof/>
          <w:lang w:val="ru-RU"/>
        </w:rPr>
        <w:t>13 провідних університетів країни – НУБіП, КНУБА, НУ «Львівська політехніка» та інші – планують використовувати ці матеріали для навчання бакалаврів та магістрів за спеціальностями, пов’язаними з землевпорядкуванням, геодезією, містобудуванням та архітектурою. Матеріали також стануть у нагоді тим, хто планує підвищувати свою кваліфікацію у зазначених галузях. Крім того, наукова спільнота активно обговорює необхідність виокремлення просторового планування територій в окрему інтегровану спеціальність.</w:t>
      </w:r>
    </w:p>
    <w:p w:rsidR="00DE7281" w:rsidRPr="00DE7281" w:rsidRDefault="00DE7281" w:rsidP="00DE7281">
      <w:pPr>
        <w:pStyle w:val="a4"/>
        <w:jc w:val="both"/>
        <w:rPr>
          <w:noProof/>
          <w:lang w:val="ru-RU"/>
        </w:rPr>
      </w:pPr>
      <w:r w:rsidRPr="00DE7281">
        <w:rPr>
          <w:noProof/>
          <w:lang w:val="ru-RU"/>
        </w:rPr>
        <w:t xml:space="preserve">Підготовка спеціалістів у сфері просторового планування та поширення новітніх практик сьогодні особливо необхідні для України, оскільки інструменти просторового планування </w:t>
      </w:r>
      <w:r w:rsidRPr="00DE7281">
        <w:rPr>
          <w:noProof/>
          <w:lang w:val="ru-RU"/>
        </w:rPr>
        <w:lastRenderedPageBreak/>
        <w:t>будуть використані для подолання негативних наслідків воєнних дій та післявоєнного відновлення територій громад. </w:t>
      </w:r>
    </w:p>
    <w:p w:rsidR="00DE7281" w:rsidRPr="00DE7281" w:rsidRDefault="00DE7281" w:rsidP="00DE7281">
      <w:pPr>
        <w:pStyle w:val="a4"/>
        <w:jc w:val="both"/>
        <w:rPr>
          <w:noProof/>
          <w:lang w:val="ru-RU"/>
        </w:rPr>
      </w:pPr>
      <w:r w:rsidRPr="00DE7281">
        <w:rPr>
          <w:noProof/>
          <w:lang w:val="ru-RU"/>
        </w:rPr>
        <w:t>На сьогодні команда експертів Програми реалізувала низку пілотних проектів з розробки комплексних планів просторового розвитку територій. Зокрема, на основі нового законодавства були проведені два пілотних проекти в Роганській та Пісочинській територіальних громадах Харківської області. На основі результатів пілотних проектів АГРО випустила навчальні посібники з просторового планування для громад, для розробників містобудівної та землевпорядної документації та для розробників стратегічної екологічної оцінки. </w:t>
      </w:r>
    </w:p>
    <w:p w:rsidR="00DE7281" w:rsidRDefault="00DE7281" w:rsidP="00DE7281">
      <w:pPr>
        <w:pStyle w:val="a4"/>
        <w:jc w:val="both"/>
        <w:rPr>
          <w:noProof/>
          <w:lang w:val="ru-RU"/>
        </w:rPr>
      </w:pPr>
      <w:r w:rsidRPr="00DE7281">
        <w:rPr>
          <w:noProof/>
          <w:lang w:val="ru-RU"/>
        </w:rPr>
        <w:t xml:space="preserve">З усіма матеріалами можна ознайомитися </w:t>
      </w:r>
      <w:hyperlink r:id="rId43" w:history="1">
        <w:r w:rsidRPr="00DE7281">
          <w:rPr>
            <w:rStyle w:val="a3"/>
            <w:noProof/>
            <w:lang w:val="ru-RU"/>
          </w:rPr>
          <w:t>тут.</w:t>
        </w:r>
      </w:hyperlink>
    </w:p>
    <w:p w:rsidR="00DE7281" w:rsidRPr="00DE7281" w:rsidRDefault="00DE7281" w:rsidP="00DE7281">
      <w:pPr>
        <w:pStyle w:val="a4"/>
        <w:jc w:val="both"/>
        <w:rPr>
          <w:b/>
          <w:noProof/>
          <w:lang w:val="ru-RU"/>
        </w:rPr>
      </w:pPr>
    </w:p>
    <w:p w:rsidR="00DE7281" w:rsidRPr="00DE7281" w:rsidRDefault="00DE7281" w:rsidP="00DE7281">
      <w:pPr>
        <w:pStyle w:val="a4"/>
        <w:jc w:val="both"/>
        <w:rPr>
          <w:b/>
          <w:bCs/>
          <w:noProof/>
          <w:lang w:val="ru-RU"/>
        </w:rPr>
      </w:pPr>
      <w:r w:rsidRPr="00DE7281">
        <w:rPr>
          <w:b/>
          <w:noProof/>
          <w:lang w:val="ru-RU"/>
        </w:rPr>
        <w:t>16.</w:t>
      </w:r>
      <w:r w:rsidRPr="00DE7281">
        <w:rPr>
          <w:rFonts w:eastAsia="Times New Roman" w:cs="Times New Roman"/>
          <w:b/>
          <w:bCs/>
          <w:kern w:val="36"/>
          <w:sz w:val="48"/>
          <w:szCs w:val="48"/>
          <w:lang w:val="ru-RU" w:eastAsia="ru-RU"/>
        </w:rPr>
        <w:t xml:space="preserve"> </w:t>
      </w:r>
      <w:r w:rsidRPr="00DE7281">
        <w:rPr>
          <w:b/>
          <w:bCs/>
          <w:noProof/>
          <w:lang w:val="ru-RU"/>
        </w:rPr>
        <w:t xml:space="preserve">Україна є лідером продовольчих програм ООН, - Мінагрополітики </w:t>
      </w:r>
    </w:p>
    <w:p w:rsidR="00DE7281" w:rsidRPr="00DE7281" w:rsidRDefault="00DE7281" w:rsidP="00DE7281">
      <w:pPr>
        <w:pStyle w:val="a4"/>
        <w:jc w:val="both"/>
        <w:rPr>
          <w:noProof/>
          <w:lang w:val="ru-RU"/>
        </w:rPr>
      </w:pPr>
      <w:r w:rsidRPr="00DE7281">
        <w:rPr>
          <w:noProof/>
          <w:lang w:val="ru-RU"/>
        </w:rPr>
        <w:t xml:space="preserve">Опубліковано 16 серпня 2022 року, 11:53 </w:t>
      </w:r>
    </w:p>
    <w:p w:rsidR="00DE7281" w:rsidRPr="00DE7281" w:rsidRDefault="00DE7281" w:rsidP="00DE7281">
      <w:pPr>
        <w:pStyle w:val="a4"/>
        <w:jc w:val="both"/>
        <w:rPr>
          <w:noProof/>
          <w:lang w:val="ru-RU"/>
        </w:rPr>
      </w:pPr>
      <w:hyperlink r:id="rId44" w:history="1">
        <w:r w:rsidRPr="00DE7281">
          <w:rPr>
            <w:rStyle w:val="a3"/>
            <w:noProof/>
            <w:lang w:val="ru-RU"/>
          </w:rPr>
          <w:t xml:space="preserve">Продовольство </w:t>
        </w:r>
      </w:hyperlink>
    </w:p>
    <w:p w:rsidR="00DE7281" w:rsidRPr="00DE7281" w:rsidRDefault="00DE7281" w:rsidP="00DE7281">
      <w:pPr>
        <w:pStyle w:val="a4"/>
        <w:jc w:val="both"/>
        <w:rPr>
          <w:noProof/>
          <w:lang w:val="ru-RU"/>
        </w:rPr>
      </w:pPr>
      <w:r w:rsidRPr="00DE7281">
        <w:rPr>
          <w:noProof/>
          <w:lang w:val="ru-RU"/>
        </w:rPr>
        <w:t xml:space="preserve">Сьогодні вранці балкер BRAVE COMMANDER під прапором Ліберії покинув порт «Південний». 23 000 тонн пшениці поїхали до Ефіопії, щоб подолати проблему голоду в Східній Африці. Про це у своєму </w:t>
      </w:r>
      <w:hyperlink r:id="rId45" w:history="1">
        <w:r w:rsidRPr="00DE7281">
          <w:rPr>
            <w:rStyle w:val="a3"/>
            <w:noProof/>
            <w:lang w:val="ru-RU"/>
          </w:rPr>
          <w:t>твіттері повідомив</w:t>
        </w:r>
      </w:hyperlink>
      <w:r w:rsidRPr="00DE7281">
        <w:rPr>
          <w:noProof/>
          <w:lang w:val="ru-RU"/>
        </w:rPr>
        <w:t xml:space="preserve"> заступник Міністра аграрної політики та продовольства Маркіян Дмитрасевич. Судно зафрахтоване в рамках Світової продовольчої програми ООН.</w:t>
      </w:r>
    </w:p>
    <w:p w:rsidR="00DE7281" w:rsidRPr="00DE7281" w:rsidRDefault="00DE7281" w:rsidP="00DE7281">
      <w:pPr>
        <w:pStyle w:val="a4"/>
        <w:jc w:val="both"/>
        <w:rPr>
          <w:noProof/>
          <w:lang w:val="ru-RU"/>
        </w:rPr>
      </w:pPr>
      <w:r w:rsidRPr="00DE7281">
        <w:rPr>
          <w:noProof/>
          <w:lang w:val="ru-RU"/>
        </w:rPr>
        <w:t>Зауважимо, що за підсумками останніх років Україна утримувала лідерство у рамках Всесвітньо продовольчої програми (ВПП) з постачання продовольства для гуманітарних операцій. Загалом у 2021-му Україна направила 20% продовольства з програм ООН. Частка України була більшою, а ніж Туреччини та Росії разом.</w:t>
      </w:r>
    </w:p>
    <w:p w:rsidR="00DE7281" w:rsidRPr="00DE7281" w:rsidRDefault="00DE7281" w:rsidP="00DE7281">
      <w:pPr>
        <w:pStyle w:val="a4"/>
        <w:jc w:val="both"/>
        <w:rPr>
          <w:noProof/>
          <w:lang w:val="ru-RU"/>
        </w:rPr>
      </w:pPr>
      <w:r w:rsidRPr="00DE7281">
        <w:rPr>
          <w:noProof/>
          <w:lang w:val="ru-RU"/>
        </w:rPr>
        <w:t>У першому півріччі 2022 року ВВП закупила на експорт близько 60 тис. тонн пшениці та 36,5 тис. тонн гороху.</w:t>
      </w:r>
    </w:p>
    <w:p w:rsidR="00DE7281" w:rsidRPr="00DE7281" w:rsidRDefault="00DE7281" w:rsidP="00DE7281">
      <w:pPr>
        <w:pStyle w:val="a4"/>
        <w:jc w:val="both"/>
        <w:rPr>
          <w:noProof/>
          <w:lang w:val="ru-RU"/>
        </w:rPr>
      </w:pPr>
      <w:r w:rsidRPr="00DE7281">
        <w:rPr>
          <w:noProof/>
          <w:lang w:val="ru-RU"/>
        </w:rPr>
        <w:t>Нагадаємо, що наразі вже 17 суден вирушили із українських портів у рамках реалізації Ініціативи про безпечне транспортування агропродукції. На їх борту понад 475 тис. тонн продовольства.</w:t>
      </w:r>
    </w:p>
    <w:p w:rsidR="00DE7281" w:rsidRPr="00DE7281" w:rsidRDefault="00DE7281" w:rsidP="00DE7281">
      <w:pPr>
        <w:pStyle w:val="a4"/>
        <w:jc w:val="both"/>
        <w:rPr>
          <w:noProof/>
          <w:lang w:val="ru-RU"/>
        </w:rPr>
      </w:pPr>
    </w:p>
    <w:p w:rsidR="00DE7281" w:rsidRPr="00DE7281" w:rsidRDefault="00DE7281" w:rsidP="00DE7281">
      <w:pPr>
        <w:pStyle w:val="a4"/>
        <w:rPr>
          <w:b/>
          <w:bCs/>
          <w:noProof/>
          <w:lang w:val="ru-RU"/>
        </w:rPr>
      </w:pPr>
      <w:r w:rsidRPr="00DE7281">
        <w:rPr>
          <w:b/>
          <w:noProof/>
          <w:lang w:val="ru-RU"/>
        </w:rPr>
        <w:t>17.</w:t>
      </w:r>
      <w:r w:rsidRPr="00DE7281">
        <w:rPr>
          <w:rFonts w:eastAsia="Times New Roman" w:cs="Times New Roman"/>
          <w:b/>
          <w:bCs/>
          <w:kern w:val="36"/>
          <w:sz w:val="48"/>
          <w:szCs w:val="48"/>
          <w:lang w:val="ru-RU" w:eastAsia="ru-RU"/>
        </w:rPr>
        <w:t xml:space="preserve"> </w:t>
      </w:r>
      <w:r w:rsidRPr="00DE7281">
        <w:rPr>
          <w:b/>
          <w:bCs/>
          <w:noProof/>
          <w:lang w:val="ru-RU"/>
        </w:rPr>
        <w:t xml:space="preserve">Микола Сольський: у фермерів на тимчасово окупованих територіях окупанти відбирають мільйони тонн нового врожаю </w:t>
      </w:r>
    </w:p>
    <w:p w:rsidR="00DE7281" w:rsidRPr="00DE7281" w:rsidRDefault="00DE7281" w:rsidP="00DE7281">
      <w:pPr>
        <w:pStyle w:val="a4"/>
        <w:jc w:val="both"/>
        <w:rPr>
          <w:noProof/>
          <w:lang w:val="ru-RU"/>
        </w:rPr>
      </w:pPr>
      <w:r w:rsidRPr="00DE7281">
        <w:rPr>
          <w:noProof/>
          <w:lang w:val="ru-RU"/>
        </w:rPr>
        <w:t xml:space="preserve">Опубліковано 16 серпня 2022 року, 09:32 </w:t>
      </w:r>
    </w:p>
    <w:p w:rsidR="00DE7281" w:rsidRPr="00DE7281" w:rsidRDefault="00DE7281" w:rsidP="00DE7281">
      <w:pPr>
        <w:pStyle w:val="a4"/>
        <w:jc w:val="both"/>
        <w:rPr>
          <w:noProof/>
          <w:lang w:val="ru-RU"/>
        </w:rPr>
      </w:pPr>
      <w:hyperlink r:id="rId46" w:history="1">
        <w:r w:rsidRPr="00DE7281">
          <w:rPr>
            <w:rStyle w:val="a3"/>
            <w:noProof/>
            <w:lang w:val="ru-RU"/>
          </w:rPr>
          <w:t xml:space="preserve">Воєнний стан </w:t>
        </w:r>
      </w:hyperlink>
      <w:hyperlink r:id="rId47" w:history="1">
        <w:r w:rsidRPr="00DE7281">
          <w:rPr>
            <w:rStyle w:val="a3"/>
            <w:noProof/>
            <w:lang w:val="ru-RU"/>
          </w:rPr>
          <w:t xml:space="preserve">Продовольство </w:t>
        </w:r>
      </w:hyperlink>
    </w:p>
    <w:p w:rsidR="00DE7281" w:rsidRPr="00DE7281" w:rsidRDefault="00DE7281" w:rsidP="00DE7281">
      <w:pPr>
        <w:pStyle w:val="a4"/>
        <w:jc w:val="both"/>
        <w:rPr>
          <w:noProof/>
          <w:lang w:val="ru-RU"/>
        </w:rPr>
      </w:pPr>
      <w:r w:rsidRPr="00DE7281">
        <w:rPr>
          <w:noProof/>
          <w:lang w:val="ru-RU"/>
        </w:rPr>
        <w:t>Українські фермери на окупованих територіях втрачають мільйони тонн врожаю. Про це зазначив під час марафону «Єдині новини» Міністр аграрної політики та продовольства України Микола Сольський.</w:t>
      </w:r>
    </w:p>
    <w:p w:rsidR="00DE7281" w:rsidRPr="00DE7281" w:rsidRDefault="00DE7281" w:rsidP="00DE7281">
      <w:pPr>
        <w:pStyle w:val="a4"/>
        <w:jc w:val="both"/>
        <w:rPr>
          <w:noProof/>
          <w:lang w:val="ru-RU"/>
        </w:rPr>
      </w:pPr>
      <w:r w:rsidRPr="00DE7281">
        <w:rPr>
          <w:noProof/>
          <w:lang w:val="ru-RU"/>
        </w:rPr>
        <w:t>«Потрібно порівняти деякі цифри. Минулого року на територіях, які на сьогодні окуповані, урожай загалом був близько 20 млн тонн зернових та олійних культур. Ці регіони традиційно мали багато озимих пшениці та ячменю, які вони одними з перших збирали в Україні влітку. Це означає, що обсяги зловживань по новому врожаю обраховуються там мільйонами тонн. Це злочини різного характеру, але в будь-якому випадку – викрадення», – зазначив він, підкресливши, що окупанти по-мародерськи вилучають збіжжя.</w:t>
      </w:r>
    </w:p>
    <w:p w:rsidR="00DE7281" w:rsidRPr="00DE7281" w:rsidRDefault="00DE7281" w:rsidP="00DE7281">
      <w:pPr>
        <w:pStyle w:val="a4"/>
        <w:jc w:val="both"/>
        <w:rPr>
          <w:noProof/>
          <w:lang w:val="ru-RU"/>
        </w:rPr>
      </w:pPr>
      <w:r w:rsidRPr="00DE7281">
        <w:rPr>
          <w:noProof/>
          <w:lang w:val="ru-RU"/>
        </w:rPr>
        <w:t>Як наголосив Микола Сольський, ідеться про грабіж, розбій, шахрайство та примус. Зараз налагоджений бізнес високого рівня посадовцями-силовиками росії з залученням колаборантів, розповів Міністр.</w:t>
      </w:r>
    </w:p>
    <w:p w:rsidR="00DE7281" w:rsidRPr="00DE7281" w:rsidRDefault="00DE7281" w:rsidP="00DE7281">
      <w:pPr>
        <w:pStyle w:val="a4"/>
        <w:jc w:val="both"/>
        <w:rPr>
          <w:noProof/>
          <w:lang w:val="ru-RU"/>
        </w:rPr>
      </w:pPr>
      <w:r w:rsidRPr="00DE7281">
        <w:rPr>
          <w:noProof/>
          <w:lang w:val="ru-RU"/>
        </w:rPr>
        <w:t>Першими під «приціл» окупантів, за його словами, потрапляють фермери з найбільш активною політичною позицією та підтримкою Української держави, а також ті, хто відмовляється перереєстровувати діяльність та співпрацювати з окупаційною владою.</w:t>
      </w:r>
    </w:p>
    <w:p w:rsidR="00DE7281" w:rsidRDefault="00DE7281" w:rsidP="00DE7281">
      <w:pPr>
        <w:pStyle w:val="a4"/>
        <w:jc w:val="both"/>
        <w:rPr>
          <w:noProof/>
          <w:lang w:val="ru-RU"/>
        </w:rPr>
      </w:pPr>
    </w:p>
    <w:p w:rsidR="00F90A6F" w:rsidRPr="00F90A6F" w:rsidRDefault="00F90A6F" w:rsidP="00F90A6F">
      <w:pPr>
        <w:pStyle w:val="a4"/>
        <w:rPr>
          <w:b/>
          <w:bCs/>
          <w:noProof/>
          <w:lang w:val="ru-RU"/>
        </w:rPr>
      </w:pPr>
      <w:r w:rsidRPr="00F90A6F">
        <w:rPr>
          <w:b/>
          <w:noProof/>
          <w:lang w:val="ru-RU"/>
        </w:rPr>
        <w:t>18.</w:t>
      </w:r>
      <w:r w:rsidRPr="00F90A6F">
        <w:rPr>
          <w:rFonts w:eastAsia="Times New Roman" w:cs="Times New Roman"/>
          <w:b/>
          <w:bCs/>
          <w:kern w:val="36"/>
          <w:sz w:val="48"/>
          <w:szCs w:val="48"/>
          <w:lang w:val="ru-RU" w:eastAsia="ru-RU"/>
        </w:rPr>
        <w:t xml:space="preserve"> </w:t>
      </w:r>
      <w:r w:rsidRPr="00F90A6F">
        <w:rPr>
          <w:b/>
          <w:bCs/>
          <w:noProof/>
          <w:lang w:val="ru-RU"/>
        </w:rPr>
        <w:t xml:space="preserve">ФАО продовжує підтримувати українських фермерів та сільське населення </w:t>
      </w:r>
    </w:p>
    <w:p w:rsidR="00F90A6F" w:rsidRPr="00F90A6F" w:rsidRDefault="00F90A6F" w:rsidP="00F90A6F">
      <w:pPr>
        <w:pStyle w:val="a4"/>
        <w:jc w:val="both"/>
        <w:rPr>
          <w:noProof/>
          <w:lang w:val="ru-RU"/>
        </w:rPr>
      </w:pPr>
      <w:r w:rsidRPr="00F90A6F">
        <w:rPr>
          <w:noProof/>
          <w:lang w:val="ru-RU"/>
        </w:rPr>
        <w:t xml:space="preserve">Опубліковано 15 серпня 2022 року, 17:19 </w:t>
      </w:r>
    </w:p>
    <w:p w:rsidR="00F90A6F" w:rsidRPr="00F90A6F" w:rsidRDefault="00F90A6F" w:rsidP="00F90A6F">
      <w:pPr>
        <w:pStyle w:val="a4"/>
        <w:jc w:val="both"/>
        <w:rPr>
          <w:noProof/>
          <w:lang w:val="ru-RU"/>
        </w:rPr>
      </w:pPr>
      <w:hyperlink r:id="rId48" w:history="1">
        <w:r w:rsidRPr="00F90A6F">
          <w:rPr>
            <w:rStyle w:val="a3"/>
            <w:noProof/>
            <w:lang w:val="ru-RU"/>
          </w:rPr>
          <w:t xml:space="preserve">Міжнародне співробітництво </w:t>
        </w:r>
      </w:hyperlink>
    </w:p>
    <w:p w:rsidR="00F90A6F" w:rsidRPr="00F90A6F" w:rsidRDefault="00F90A6F" w:rsidP="00F90A6F">
      <w:pPr>
        <w:pStyle w:val="a4"/>
        <w:jc w:val="both"/>
        <w:rPr>
          <w:noProof/>
          <w:lang w:val="ru-RU"/>
        </w:rPr>
      </w:pPr>
      <w:r w:rsidRPr="00F90A6F">
        <w:rPr>
          <w:noProof/>
          <w:lang w:val="ru-RU"/>
        </w:rPr>
        <w:t>Раймунд Йеле, керівник регіональних програм ФАО у Європі та Центральній Азії, здійснив свій перший візит до України з початку ескалації війни, щоб висловити готовність ФАО продовжувати надавати екстрену сільськогосподарську підтримку найбільш вразливим верствам населення та забезпечувати стійкість місцевого та світового постачання сільськогосподарської продукції.</w:t>
      </w:r>
    </w:p>
    <w:p w:rsidR="00F90A6F" w:rsidRPr="00F90A6F" w:rsidRDefault="00F90A6F" w:rsidP="00F90A6F">
      <w:pPr>
        <w:pStyle w:val="a4"/>
        <w:jc w:val="both"/>
        <w:rPr>
          <w:noProof/>
          <w:lang w:val="ru-RU"/>
        </w:rPr>
      </w:pPr>
      <w:r w:rsidRPr="00F90A6F">
        <w:rPr>
          <w:noProof/>
          <w:lang w:val="ru-RU"/>
        </w:rPr>
        <w:t>Раймунд Йеле зазначив, що з 24 лютого ФАО збільшила свою спроможність і окрім програми реагування на надзвичайні ситуації, відновлює проєкти, які були розпочаті до війни. Він також наголосив на важливості своєчасного розв'язання проблем, пов’язаних із підтримкою критично важливого виробництва харчових продуктів і усунення порушень функціонування ланцюжків постачання агропродовольчої продукції.</w:t>
      </w:r>
    </w:p>
    <w:p w:rsidR="00F90A6F" w:rsidRPr="00F90A6F" w:rsidRDefault="00F90A6F" w:rsidP="00F90A6F">
      <w:pPr>
        <w:pStyle w:val="a4"/>
        <w:jc w:val="both"/>
        <w:rPr>
          <w:noProof/>
          <w:lang w:val="ru-RU"/>
        </w:rPr>
      </w:pPr>
      <w:r w:rsidRPr="00F90A6F">
        <w:rPr>
          <w:noProof/>
          <w:lang w:val="ru-RU"/>
        </w:rPr>
        <w:t>«Ми продовжуємо підтримувати Україну та тісно співпрацювати з урядом України, зокрема, з Міністерством аграрної політики та продовольства, місцевими адміністраціями, щоб забезпечити стабільність і розвиток сільського господарства в цей нелегкий для країни час, – зауважив Раймунд Йеле. – Діяльність ФАО в Україні зосереджена на наданні екстреної допомоги сільськогосподарським домогосподарствам, усуненні дефіциту зберігання, підтримці розвитку ланцюжків доданої вартості, адаптації до зміни клімату та боротьбі з деградацією ґрунтів».</w:t>
      </w:r>
    </w:p>
    <w:p w:rsidR="00F90A6F" w:rsidRPr="00F90A6F" w:rsidRDefault="00F90A6F" w:rsidP="00F90A6F">
      <w:pPr>
        <w:pStyle w:val="a4"/>
        <w:jc w:val="both"/>
        <w:rPr>
          <w:noProof/>
          <w:lang w:val="ru-RU"/>
        </w:rPr>
      </w:pPr>
      <w:r w:rsidRPr="00F90A6F">
        <w:rPr>
          <w:noProof/>
          <w:lang w:val="ru-RU"/>
        </w:rPr>
        <w:t>Після початку війни ФАО розробила та оновила свій План швидкого реагування та закликає виділити 115,4 млн доларів США для надання підтримки майже 1 млн жителів сільської місцевості через надання сільськогосподарської допомоги та забезпечення продовольчої безпеки для тих, хто найбільше постраждав внаслідок війни. У межах цієї програми ФАО вже надала допомогу для 80 000 осіб у 13 областях України та продовжує надавати багатоцільову грошову допомогу для покриття основних потреб для понад 5 000 сімей у найбільш постраждалих регіонах на сході та півдні України.</w:t>
      </w:r>
    </w:p>
    <w:p w:rsidR="00F90A6F" w:rsidRPr="00F90A6F" w:rsidRDefault="00F90A6F" w:rsidP="00F90A6F">
      <w:pPr>
        <w:pStyle w:val="a4"/>
        <w:jc w:val="both"/>
        <w:rPr>
          <w:noProof/>
          <w:lang w:val="ru-RU"/>
        </w:rPr>
      </w:pPr>
      <w:r w:rsidRPr="00F90A6F">
        <w:rPr>
          <w:noProof/>
          <w:lang w:val="ru-RU"/>
        </w:rPr>
        <w:t>Окрім цього, найближчим часом ФАО надаватиме корми для тварин, а також пілотуватиме програму з надання ваучерів для закупівлі необхідних матеріалів у сільськогосподарських цілях. Підтримка надаватиметься переміщеним особам та приймаючим сім’ям у сільській місцевості, а також найбільш незахищеним верствам населення.</w:t>
      </w:r>
    </w:p>
    <w:p w:rsidR="00F90A6F" w:rsidRPr="00F90A6F" w:rsidRDefault="00F90A6F" w:rsidP="00F90A6F">
      <w:pPr>
        <w:pStyle w:val="a4"/>
        <w:jc w:val="both"/>
        <w:rPr>
          <w:noProof/>
          <w:lang w:val="ru-RU"/>
        </w:rPr>
      </w:pPr>
      <w:r w:rsidRPr="00F90A6F">
        <w:rPr>
          <w:noProof/>
          <w:lang w:val="ru-RU"/>
        </w:rPr>
        <w:t>На додаток до цих заходів, ФАО співпрацює з Міністерством аграрної політики та продовольства України над реалізацією Стратегії щодо підтримки зберігання зерна для вирішення поточного дефіциту зерносховищ в Україні з метою надання аграріям необхідного обладнання для зберігання зерна протягом 2022-2023 років. Це зміцнить продовольчу безпеку та захистить засоби до існування на побутовому та національному рівнях в Україні, а також забезпечить країни, що залежать від імпорту зерна, доступом до достатніх запасів зерна за прийнятною ціною. </w:t>
      </w:r>
    </w:p>
    <w:p w:rsidR="00F90A6F" w:rsidRPr="00F90A6F" w:rsidRDefault="00F90A6F" w:rsidP="00F90A6F">
      <w:pPr>
        <w:pStyle w:val="a4"/>
        <w:jc w:val="both"/>
        <w:rPr>
          <w:noProof/>
          <w:lang w:val="ru-RU"/>
        </w:rPr>
      </w:pPr>
      <w:r w:rsidRPr="00F90A6F">
        <w:rPr>
          <w:noProof/>
          <w:lang w:val="ru-RU"/>
        </w:rPr>
        <w:t>«Спільно з Міністерством агрополітики ФАО впроваджує Стратегію щодо зберігання зернових, відповідно до якої ФАО планує забезпечити зберігання 4.07 млн тонн зерна, що становить 25% від загальнонаціональної потреби. Ми вже завершили тендер і визначаємо потенційних постачальників для закупівлі рукавів для зберігання зернових із допоміжним обладнанням, а також модульних зерносховищ, – додав Пʼєр Вотьє¸ голова офісу ФАО в Україні. – Однією з важливих вимог для отримання обладнання для тимчасового зберігання буде реєстрація в Державному аграрному реєстрі».</w:t>
      </w:r>
    </w:p>
    <w:p w:rsidR="00F90A6F" w:rsidRPr="00F90A6F" w:rsidRDefault="00F90A6F" w:rsidP="00F90A6F">
      <w:pPr>
        <w:pStyle w:val="a4"/>
        <w:jc w:val="both"/>
        <w:rPr>
          <w:noProof/>
          <w:lang w:val="ru-RU"/>
        </w:rPr>
      </w:pPr>
      <w:r w:rsidRPr="00F90A6F">
        <w:rPr>
          <w:noProof/>
          <w:lang w:val="ru-RU"/>
        </w:rPr>
        <w:t>Завдяки тісній співпраці з урядом України та нашими партнерами, а також щедрим внескам від донорів, ФАО продовжуватиме надавати допомогу для збереження життя та засобів до існування по всій країні.</w:t>
      </w:r>
    </w:p>
    <w:p w:rsidR="00DE7281" w:rsidRDefault="00DE7281" w:rsidP="00DE7281">
      <w:pPr>
        <w:pStyle w:val="a4"/>
        <w:jc w:val="both"/>
        <w:rPr>
          <w:noProof/>
          <w:lang w:val="ru-RU"/>
        </w:rPr>
      </w:pPr>
    </w:p>
    <w:p w:rsidR="00F90A6F" w:rsidRPr="00F90A6F" w:rsidRDefault="00F90A6F" w:rsidP="00F90A6F">
      <w:pPr>
        <w:pStyle w:val="a4"/>
        <w:rPr>
          <w:b/>
          <w:bCs/>
          <w:noProof/>
          <w:lang w:val="ru-RU"/>
        </w:rPr>
      </w:pPr>
      <w:r w:rsidRPr="00F90A6F">
        <w:rPr>
          <w:b/>
          <w:noProof/>
          <w:lang w:val="ru-RU"/>
        </w:rPr>
        <w:t>19.</w:t>
      </w:r>
      <w:r w:rsidRPr="00F90A6F">
        <w:rPr>
          <w:rFonts w:eastAsia="Times New Roman" w:cs="Times New Roman"/>
          <w:b/>
          <w:bCs/>
          <w:kern w:val="36"/>
          <w:sz w:val="48"/>
          <w:szCs w:val="48"/>
          <w:lang w:val="ru-RU" w:eastAsia="ru-RU"/>
        </w:rPr>
        <w:t xml:space="preserve"> </w:t>
      </w:r>
      <w:r w:rsidRPr="00F90A6F">
        <w:rPr>
          <w:b/>
          <w:bCs/>
          <w:noProof/>
          <w:lang w:val="ru-RU"/>
        </w:rPr>
        <w:t xml:space="preserve">Урядом призначено нового очільника Держрибагентства </w:t>
      </w:r>
    </w:p>
    <w:p w:rsidR="00F90A6F" w:rsidRPr="00F90A6F" w:rsidRDefault="00F90A6F" w:rsidP="00F90A6F">
      <w:pPr>
        <w:pStyle w:val="a4"/>
        <w:jc w:val="both"/>
        <w:rPr>
          <w:noProof/>
          <w:lang w:val="ru-RU"/>
        </w:rPr>
      </w:pPr>
      <w:r w:rsidRPr="00F90A6F">
        <w:rPr>
          <w:noProof/>
          <w:lang w:val="ru-RU"/>
        </w:rPr>
        <w:t xml:space="preserve">Опубліковано 15 серпня 2022 року, 17:14 </w:t>
      </w:r>
    </w:p>
    <w:p w:rsidR="00F90A6F" w:rsidRPr="00F90A6F" w:rsidRDefault="00F90A6F" w:rsidP="00F90A6F">
      <w:pPr>
        <w:pStyle w:val="a4"/>
        <w:jc w:val="both"/>
        <w:rPr>
          <w:noProof/>
          <w:lang w:val="ru-RU"/>
        </w:rPr>
      </w:pPr>
      <w:hyperlink r:id="rId49" w:history="1">
        <w:r w:rsidRPr="00F90A6F">
          <w:rPr>
            <w:rStyle w:val="a3"/>
            <w:noProof/>
            <w:lang w:val="ru-RU"/>
          </w:rPr>
          <w:t xml:space="preserve">Новини ЦОВВ </w:t>
        </w:r>
      </w:hyperlink>
    </w:p>
    <w:p w:rsidR="00F90A6F" w:rsidRPr="00F90A6F" w:rsidRDefault="00F90A6F" w:rsidP="00F90A6F">
      <w:pPr>
        <w:pStyle w:val="a4"/>
        <w:jc w:val="both"/>
        <w:rPr>
          <w:noProof/>
          <w:lang w:val="ru-RU"/>
        </w:rPr>
      </w:pPr>
      <w:r w:rsidRPr="00F90A6F">
        <w:rPr>
          <w:noProof/>
          <w:lang w:val="ru-RU"/>
        </w:rPr>
        <w:lastRenderedPageBreak/>
        <w:t>Кабінетом Міністрів України покладено тимчасово виконання обов’язків Голови Державного агентства меліорації та рибного господарства України на заступника Голови Агентства Ігоря Клименка (розпорядження Кабінету Міністрів України від 12.08.2022 № 707-р та 709-р).</w:t>
      </w:r>
    </w:p>
    <w:p w:rsidR="00F90A6F" w:rsidRPr="00F90A6F" w:rsidRDefault="00F90A6F" w:rsidP="00F90A6F">
      <w:pPr>
        <w:pStyle w:val="a4"/>
        <w:jc w:val="both"/>
        <w:rPr>
          <w:noProof/>
          <w:lang w:val="ru-RU"/>
        </w:rPr>
      </w:pPr>
      <w:r w:rsidRPr="00F90A6F">
        <w:rPr>
          <w:noProof/>
          <w:lang w:val="ru-RU"/>
        </w:rPr>
        <w:t>Представляючи нового очільника колективу Держрибагентства, заступник Міністра аграрної політики та продовольства України Віталій Головня зазначив: «Наразі нашим першочерговим завданням є реформа, яка реалізовуватиметься за двома напрямами: основоположна зміна законодавства у рибному господарстві та безпосередня інтеграція процесів меліорації земель у структуру Держрибагентства. Урядом вже прийнято розпорядження від 12.08.2022 № 714-р щодо передачі цілісних майнових комплексів державних підприємств, установ та організацій із сфери управління Держводагентства до сфери управління Держрибагентства. Реалізація цих функцій вимагатиме повної віддачі від колективу Держрибагентства і з такими задачами має працювати виключно згуртована об’єднана команда».</w:t>
      </w:r>
    </w:p>
    <w:p w:rsidR="00F90A6F" w:rsidRPr="00F90A6F" w:rsidRDefault="00F90A6F" w:rsidP="00F90A6F">
      <w:pPr>
        <w:pStyle w:val="a4"/>
        <w:jc w:val="both"/>
        <w:rPr>
          <w:noProof/>
          <w:lang w:val="ru-RU"/>
        </w:rPr>
      </w:pPr>
      <w:r w:rsidRPr="00F90A6F">
        <w:rPr>
          <w:noProof/>
          <w:lang w:val="ru-RU"/>
        </w:rPr>
        <w:t>Новий керівник агентства Ігор Клименок зазначив, що впровадження масштабних та відповідальних реформ у галузі рибного господарства та меліорації земель, Держрибагентство має реалізовувати на високоякісному рівні, адже не має права не виправдати довіру Уряду. Окреслив плани на найближчу перспективу, які мають базуватися виключно на принципах першочерговості державних інтересів. Ми маємо пам’ятати і чітко усвідомлювати, що наші захисники не шкодуючи власного життя боронять нашу країну – відповідно і ми не маємо права на помилки».</w:t>
      </w:r>
    </w:p>
    <w:p w:rsidR="00F90A6F" w:rsidRDefault="00F90A6F" w:rsidP="00F90A6F">
      <w:pPr>
        <w:pStyle w:val="a4"/>
        <w:jc w:val="both"/>
        <w:rPr>
          <w:noProof/>
          <w:lang w:val="ru-RU"/>
        </w:rPr>
      </w:pPr>
      <w:r w:rsidRPr="00F90A6F">
        <w:rPr>
          <w:noProof/>
          <w:lang w:val="ru-RU"/>
        </w:rPr>
        <w:t>Віталій Головня також подякував Андрію Забузі, який виконував обов’язки Голови Держрибагентства та у складний перехідний період йому вдалося не допустити послаблення діяльності державного органу та виступити в якості професійного та ефективного менеджера державного рівня.</w:t>
      </w:r>
    </w:p>
    <w:p w:rsidR="00F90A6F" w:rsidRDefault="00F90A6F" w:rsidP="00F90A6F">
      <w:pPr>
        <w:pStyle w:val="a4"/>
        <w:jc w:val="both"/>
        <w:rPr>
          <w:noProof/>
          <w:lang w:val="ru-RU"/>
        </w:rPr>
      </w:pPr>
    </w:p>
    <w:p w:rsidR="00F90A6F" w:rsidRPr="00F90A6F" w:rsidRDefault="00F90A6F" w:rsidP="00F90A6F">
      <w:pPr>
        <w:pStyle w:val="a4"/>
        <w:rPr>
          <w:b/>
          <w:bCs/>
          <w:noProof/>
          <w:lang w:val="ru-RU"/>
        </w:rPr>
      </w:pPr>
      <w:r w:rsidRPr="00F90A6F">
        <w:rPr>
          <w:b/>
          <w:noProof/>
          <w:lang w:val="ru-RU"/>
        </w:rPr>
        <w:t>20.</w:t>
      </w:r>
      <w:r w:rsidRPr="00F90A6F">
        <w:rPr>
          <w:rFonts w:eastAsia="Times New Roman" w:cs="Times New Roman"/>
          <w:b/>
          <w:bCs/>
          <w:kern w:val="36"/>
          <w:sz w:val="48"/>
          <w:szCs w:val="48"/>
          <w:lang w:val="ru-RU" w:eastAsia="ru-RU"/>
        </w:rPr>
        <w:t xml:space="preserve"> </w:t>
      </w:r>
      <w:r w:rsidRPr="00F90A6F">
        <w:rPr>
          <w:b/>
          <w:bCs/>
          <w:noProof/>
          <w:lang w:val="ru-RU"/>
        </w:rPr>
        <w:t xml:space="preserve">Уряд дав старт передачі меліоративних систем від Міндовкілля до сфери управління Мінагрополітики </w:t>
      </w:r>
    </w:p>
    <w:p w:rsidR="00F90A6F" w:rsidRPr="00F90A6F" w:rsidRDefault="00F90A6F" w:rsidP="00F90A6F">
      <w:pPr>
        <w:pStyle w:val="a4"/>
        <w:jc w:val="both"/>
        <w:rPr>
          <w:noProof/>
          <w:lang w:val="ru-RU"/>
        </w:rPr>
      </w:pPr>
      <w:r w:rsidRPr="00F90A6F">
        <w:rPr>
          <w:noProof/>
          <w:lang w:val="ru-RU"/>
        </w:rPr>
        <w:t xml:space="preserve">Опубліковано 15 серпня 2022 року, 16:56 </w:t>
      </w:r>
    </w:p>
    <w:p w:rsidR="00F90A6F" w:rsidRPr="00F90A6F" w:rsidRDefault="00F90A6F" w:rsidP="00F90A6F">
      <w:pPr>
        <w:pStyle w:val="a4"/>
        <w:jc w:val="both"/>
        <w:rPr>
          <w:noProof/>
          <w:lang w:val="ru-RU"/>
        </w:rPr>
      </w:pPr>
      <w:hyperlink r:id="rId50" w:history="1">
        <w:r w:rsidRPr="00F90A6F">
          <w:rPr>
            <w:rStyle w:val="a3"/>
            <w:noProof/>
            <w:lang w:val="ru-RU"/>
          </w:rPr>
          <w:t xml:space="preserve">Меліорація та зрошення </w:t>
        </w:r>
      </w:hyperlink>
      <w:hyperlink r:id="rId51" w:history="1">
        <w:r w:rsidRPr="00F90A6F">
          <w:rPr>
            <w:rStyle w:val="a3"/>
            <w:noProof/>
            <w:lang w:val="ru-RU"/>
          </w:rPr>
          <w:t xml:space="preserve">Новини ЦОВВ </w:t>
        </w:r>
      </w:hyperlink>
    </w:p>
    <w:p w:rsidR="00F90A6F" w:rsidRPr="00F90A6F" w:rsidRDefault="00F90A6F" w:rsidP="00F90A6F">
      <w:pPr>
        <w:pStyle w:val="a4"/>
        <w:jc w:val="both"/>
        <w:rPr>
          <w:noProof/>
          <w:lang w:val="ru-RU"/>
        </w:rPr>
      </w:pPr>
      <w:r w:rsidRPr="00F90A6F">
        <w:rPr>
          <w:noProof/>
          <w:lang w:val="ru-RU"/>
        </w:rPr>
        <w:t>Відповідне рішення Кабінет Міністрів України схвалив на своєму засіданні. Мова йде про початок передачі меліоративних систем Держводагентства до сфери управління Державного агентства меліорації та рибного господарства.</w:t>
      </w:r>
    </w:p>
    <w:p w:rsidR="00F90A6F" w:rsidRPr="00F90A6F" w:rsidRDefault="00F90A6F" w:rsidP="00F90A6F">
      <w:pPr>
        <w:pStyle w:val="a4"/>
        <w:jc w:val="both"/>
        <w:rPr>
          <w:noProof/>
          <w:lang w:val="ru-RU"/>
        </w:rPr>
      </w:pPr>
      <w:r w:rsidRPr="00F90A6F">
        <w:rPr>
          <w:noProof/>
          <w:lang w:val="ru-RU"/>
        </w:rPr>
        <w:t>Своїм рішенням Уряд розпочав практичну реалізацію по розділенню функцій управління інфраструктурою водного господарства та водними ресурсами між Мінагрополітики та Міндовкілля.</w:t>
      </w:r>
    </w:p>
    <w:p w:rsidR="00F90A6F" w:rsidRPr="00F90A6F" w:rsidRDefault="00F90A6F" w:rsidP="00F90A6F">
      <w:pPr>
        <w:pStyle w:val="a4"/>
        <w:jc w:val="both"/>
        <w:rPr>
          <w:noProof/>
          <w:lang w:val="ru-RU"/>
        </w:rPr>
      </w:pPr>
      <w:r w:rsidRPr="00F90A6F">
        <w:rPr>
          <w:noProof/>
          <w:lang w:val="ru-RU"/>
        </w:rPr>
        <w:t>Це дозволить Мінагрополітки нарешті розпочати реформи у сфері меліорації та модернізації меліоративної мережі країни, підвищення її енергоефективності та потенціалу. Адже наразі стан гідротехнічної інфраструктури в Україні не дозволяє зрошенню розвиватися. А від цього напряму залежить не лише продовольча безпека країни, а й ощадливе використання природних ресурсів.</w:t>
      </w:r>
    </w:p>
    <w:p w:rsidR="00F90A6F" w:rsidRPr="00F90A6F" w:rsidRDefault="00F90A6F" w:rsidP="00F90A6F">
      <w:pPr>
        <w:pStyle w:val="a4"/>
        <w:jc w:val="both"/>
        <w:rPr>
          <w:noProof/>
          <w:lang w:val="ru-RU"/>
        </w:rPr>
      </w:pPr>
      <w:r w:rsidRPr="00F90A6F">
        <w:rPr>
          <w:noProof/>
          <w:lang w:val="ru-RU"/>
        </w:rPr>
        <w:t>Відтепер Держрибагентство зможе працювати у напрямку:</w:t>
      </w:r>
    </w:p>
    <w:p w:rsidR="00F90A6F" w:rsidRPr="00F90A6F" w:rsidRDefault="00F90A6F" w:rsidP="00F90A6F">
      <w:pPr>
        <w:pStyle w:val="a4"/>
        <w:jc w:val="both"/>
        <w:rPr>
          <w:noProof/>
          <w:lang w:val="ru-RU"/>
        </w:rPr>
      </w:pPr>
      <w:r w:rsidRPr="00F90A6F">
        <w:rPr>
          <w:noProof/>
          <w:lang w:val="ru-RU"/>
        </w:rPr>
        <w:t>відновлення та збільшення площ зрошуваних земель;</w:t>
      </w:r>
    </w:p>
    <w:p w:rsidR="00F90A6F" w:rsidRPr="00F90A6F" w:rsidRDefault="00F90A6F" w:rsidP="00F90A6F">
      <w:pPr>
        <w:pStyle w:val="a4"/>
        <w:jc w:val="both"/>
        <w:rPr>
          <w:noProof/>
          <w:lang w:val="ru-RU"/>
        </w:rPr>
      </w:pPr>
      <w:r w:rsidRPr="00F90A6F">
        <w:rPr>
          <w:noProof/>
          <w:lang w:val="ru-RU"/>
        </w:rPr>
        <w:t>залучення інвестицій у реконструкцію та будівництво меліоративних систем;</w:t>
      </w:r>
    </w:p>
    <w:p w:rsidR="00F90A6F" w:rsidRPr="00F90A6F" w:rsidRDefault="00F90A6F" w:rsidP="00F90A6F">
      <w:pPr>
        <w:pStyle w:val="a4"/>
        <w:jc w:val="both"/>
        <w:rPr>
          <w:noProof/>
          <w:lang w:val="ru-RU"/>
        </w:rPr>
      </w:pPr>
      <w:r w:rsidRPr="00F90A6F">
        <w:rPr>
          <w:noProof/>
          <w:lang w:val="ru-RU"/>
        </w:rPr>
        <w:t>стимулювання водокористувачів щодо створення організацій водокористувачів та державних операторів меліоративних систем;</w:t>
      </w:r>
    </w:p>
    <w:p w:rsidR="00F90A6F" w:rsidRPr="00F90A6F" w:rsidRDefault="00F90A6F" w:rsidP="00F90A6F">
      <w:pPr>
        <w:pStyle w:val="a4"/>
        <w:jc w:val="both"/>
        <w:rPr>
          <w:noProof/>
          <w:lang w:val="ru-RU"/>
        </w:rPr>
      </w:pPr>
      <w:r w:rsidRPr="00F90A6F">
        <w:rPr>
          <w:noProof/>
          <w:lang w:val="ru-RU"/>
        </w:rPr>
        <w:t>побудови ефективної політики тарифоутворення на послуги зі зрошення та дренажу;</w:t>
      </w:r>
    </w:p>
    <w:p w:rsidR="00F90A6F" w:rsidRPr="00F90A6F" w:rsidRDefault="00F90A6F" w:rsidP="00F90A6F">
      <w:pPr>
        <w:pStyle w:val="a4"/>
        <w:jc w:val="both"/>
        <w:rPr>
          <w:noProof/>
          <w:lang w:val="ru-RU"/>
        </w:rPr>
      </w:pPr>
      <w:r w:rsidRPr="00F90A6F">
        <w:rPr>
          <w:noProof/>
          <w:lang w:val="ru-RU"/>
        </w:rPr>
        <w:t>створення програм державної підтримки розвитку меліорації.</w:t>
      </w:r>
    </w:p>
    <w:p w:rsidR="00F90A6F" w:rsidRPr="00F90A6F" w:rsidRDefault="00F90A6F" w:rsidP="00F90A6F">
      <w:pPr>
        <w:pStyle w:val="a4"/>
        <w:jc w:val="both"/>
        <w:rPr>
          <w:noProof/>
          <w:lang w:val="ru-RU"/>
        </w:rPr>
      </w:pPr>
      <w:r w:rsidRPr="00F90A6F">
        <w:rPr>
          <w:noProof/>
          <w:lang w:val="ru-RU"/>
        </w:rPr>
        <w:t xml:space="preserve">До кінця 2022 року Мінагрополітики спільно із Міндовкілля планують повною мірою завершити реалізацію схваленого Урядом торік рішення «Деякі питання розподілу окремих повноважень центральних органів виконавчої влади у сфері меліорації земель» передавши </w:t>
      </w:r>
      <w:r w:rsidRPr="00F90A6F">
        <w:rPr>
          <w:noProof/>
          <w:lang w:val="ru-RU"/>
        </w:rPr>
        <w:lastRenderedPageBreak/>
        <w:t>всю наявну держану меліоративну інфраструктуру до Державного агентства меліорації та рибного господарства.</w:t>
      </w:r>
    </w:p>
    <w:p w:rsidR="00F90A6F" w:rsidRPr="00F90A6F" w:rsidRDefault="00F90A6F" w:rsidP="00F90A6F">
      <w:pPr>
        <w:pStyle w:val="a4"/>
        <w:jc w:val="both"/>
        <w:rPr>
          <w:noProof/>
          <w:lang w:val="ru-RU"/>
        </w:rPr>
      </w:pPr>
    </w:p>
    <w:p w:rsidR="00F90A6F" w:rsidRPr="00F90A6F" w:rsidRDefault="00F90A6F" w:rsidP="00F90A6F">
      <w:pPr>
        <w:pStyle w:val="a4"/>
        <w:rPr>
          <w:b/>
          <w:bCs/>
          <w:noProof/>
          <w:lang w:val="ru-RU"/>
        </w:rPr>
      </w:pPr>
      <w:r w:rsidRPr="00F90A6F">
        <w:rPr>
          <w:b/>
          <w:noProof/>
          <w:lang w:val="ru-RU"/>
        </w:rPr>
        <w:t>21.</w:t>
      </w:r>
      <w:r w:rsidRPr="00F90A6F">
        <w:rPr>
          <w:rFonts w:eastAsia="Times New Roman" w:cs="Times New Roman"/>
          <w:b/>
          <w:bCs/>
          <w:kern w:val="36"/>
          <w:sz w:val="48"/>
          <w:szCs w:val="48"/>
          <w:lang w:val="ru-RU" w:eastAsia="ru-RU"/>
        </w:rPr>
        <w:t xml:space="preserve"> </w:t>
      </w:r>
      <w:r w:rsidRPr="00F90A6F">
        <w:rPr>
          <w:b/>
          <w:bCs/>
          <w:noProof/>
          <w:lang w:val="ru-RU"/>
        </w:rPr>
        <w:t xml:space="preserve">Денис Башлик: понад 1500 агровиробників зареєструвалися в ДАР упродовж першого дня </w:t>
      </w:r>
    </w:p>
    <w:p w:rsidR="00F90A6F" w:rsidRPr="00F90A6F" w:rsidRDefault="00F90A6F" w:rsidP="00F90A6F">
      <w:pPr>
        <w:pStyle w:val="a4"/>
        <w:jc w:val="both"/>
        <w:rPr>
          <w:noProof/>
          <w:lang w:val="ru-RU"/>
        </w:rPr>
      </w:pPr>
      <w:r w:rsidRPr="00F90A6F">
        <w:rPr>
          <w:noProof/>
          <w:lang w:val="ru-RU"/>
        </w:rPr>
        <w:t xml:space="preserve">Опубліковано 15 серпня 2022 року, 16:00 </w:t>
      </w:r>
    </w:p>
    <w:p w:rsidR="00F90A6F" w:rsidRPr="00F90A6F" w:rsidRDefault="00F90A6F" w:rsidP="00F90A6F">
      <w:pPr>
        <w:pStyle w:val="a4"/>
        <w:jc w:val="both"/>
        <w:rPr>
          <w:noProof/>
          <w:lang w:val="ru-RU"/>
        </w:rPr>
      </w:pPr>
      <w:hyperlink r:id="rId52" w:history="1">
        <w:r w:rsidRPr="00F90A6F">
          <w:rPr>
            <w:rStyle w:val="a3"/>
            <w:noProof/>
            <w:lang w:val="ru-RU"/>
          </w:rPr>
          <w:t xml:space="preserve">Аграрний реєстр </w:t>
        </w:r>
      </w:hyperlink>
      <w:hyperlink r:id="rId53" w:history="1">
        <w:r w:rsidRPr="00F90A6F">
          <w:rPr>
            <w:rStyle w:val="a3"/>
            <w:noProof/>
            <w:lang w:val="ru-RU"/>
          </w:rPr>
          <w:t xml:space="preserve">Цифрова трансформація </w:t>
        </w:r>
      </w:hyperlink>
    </w:p>
    <w:p w:rsidR="00F90A6F" w:rsidRPr="00F90A6F" w:rsidRDefault="00F90A6F" w:rsidP="00F90A6F">
      <w:pPr>
        <w:pStyle w:val="a4"/>
        <w:jc w:val="both"/>
        <w:rPr>
          <w:noProof/>
          <w:lang w:val="ru-RU"/>
        </w:rPr>
      </w:pPr>
      <w:r w:rsidRPr="00F90A6F">
        <w:rPr>
          <w:noProof/>
          <w:lang w:val="ru-RU"/>
        </w:rPr>
        <w:t>12 серпня 2022 року Мінагрополітики спільно з проектом підтримки ЄС запустили онлайн-платформу для підтримки агровиробників – Державний аграрний реєстр (ДАР). Українські агровиробники, зареєстровані в ДАР, зможуть подавати заявки на отримання усіх видів підтримки: як за кошти державного бюджету, так і міжнародних грантів або технічної допомоги. Станом на сьогодні у Реєстрі вже зареєструвалися 1534 агровиробники. Серед них 16,8% припадає на фізичних осіб, 13,4% на ФОП, 69,9% − юридичні особи. Серед областей, які лідирують за кількістю реєстрацій − Львівська (19,5%) та Хмельницька (6,5%) області.</w:t>
      </w:r>
    </w:p>
    <w:p w:rsidR="00F90A6F" w:rsidRPr="00F90A6F" w:rsidRDefault="00F90A6F" w:rsidP="00F90A6F">
      <w:pPr>
        <w:pStyle w:val="a4"/>
        <w:jc w:val="both"/>
        <w:rPr>
          <w:noProof/>
          <w:lang w:val="ru-RU"/>
        </w:rPr>
      </w:pPr>
      <w:r w:rsidRPr="00F90A6F">
        <w:rPr>
          <w:noProof/>
          <w:lang w:val="ru-RU"/>
        </w:rPr>
        <w:t>«З огляду на це, хотілось би нагадати, що реєстрація проходить у в онлайн-режимі і займає усього кілька хвилин: зручно, прозоро, швидко. Для того, аби зареєструватися в ДАР, потрібно мати індивідуальний цифровий підпис або BankID, вказати свій номер та електронну пошту, а далі система сама підтягне дані користувача з усіх реєстрів», − зазначив заступник Міністра аграрної політики та продовольства України з питань цифрового розвитку, цифрових трансформацій і цифровізації Денис Башлик. Він додав, що незабаром в ДАРі з’являться дві перші програми підтримки завдяки фінансовій допомозі ЄС, тому охочим отримати допомогу не варто втрачати часу.</w:t>
      </w:r>
    </w:p>
    <w:p w:rsidR="00F90A6F" w:rsidRPr="00F90A6F" w:rsidRDefault="00F90A6F" w:rsidP="00F90A6F">
      <w:pPr>
        <w:pStyle w:val="a4"/>
        <w:jc w:val="both"/>
        <w:rPr>
          <w:noProof/>
          <w:lang w:val="ru-RU"/>
        </w:rPr>
      </w:pPr>
      <w:r w:rsidRPr="00F90A6F">
        <w:rPr>
          <w:noProof/>
          <w:lang w:val="ru-RU"/>
        </w:rPr>
        <w:t>Щоб подати заявку на участь у програмі підтримки, сільгоспвиробник, що відповідає вимогам програми, має заповнити онлайн-форму, за необхідності додати скан-копії документів, і підписати заявку своїм кваліфікованим електронним підписом. Процес обробки заявки можна відстежувати в персональному електронному кабінеті у ДАР в режимі реального часу.</w:t>
      </w:r>
    </w:p>
    <w:p w:rsidR="00F90A6F" w:rsidRPr="00F90A6F" w:rsidRDefault="00F90A6F" w:rsidP="00F90A6F">
      <w:pPr>
        <w:pStyle w:val="a4"/>
        <w:jc w:val="both"/>
        <w:rPr>
          <w:noProof/>
          <w:lang w:val="ru-RU"/>
        </w:rPr>
      </w:pPr>
      <w:r w:rsidRPr="00F90A6F">
        <w:rPr>
          <w:noProof/>
          <w:lang w:val="ru-RU"/>
        </w:rPr>
        <w:t>Державний аграрний реєстр (ДАР) – це автоматизована електронна система, створена Мінагрополітики за технічної допомоги Європейського Союзу для ефективного і прозорого розподілу та адміністрування усіх видів підтримки для українських аграріїв, що надаються в межах державних програм, у вигляді грантів від міжнародних партнерів, а також будь-яких інших видів технічної допомоги.</w:t>
      </w:r>
    </w:p>
    <w:p w:rsidR="00F90A6F" w:rsidRPr="00F90A6F" w:rsidRDefault="00F90A6F" w:rsidP="00F90A6F">
      <w:pPr>
        <w:pStyle w:val="a4"/>
        <w:jc w:val="both"/>
        <w:rPr>
          <w:noProof/>
          <w:lang w:val="ru-RU"/>
        </w:rPr>
      </w:pPr>
      <w:r w:rsidRPr="00F90A6F">
        <w:rPr>
          <w:noProof/>
          <w:lang w:val="ru-RU"/>
        </w:rPr>
        <w:t xml:space="preserve">Доступ до ДАР: </w:t>
      </w:r>
      <w:hyperlink r:id="rId54" w:history="1">
        <w:r w:rsidRPr="00F90A6F">
          <w:rPr>
            <w:rStyle w:val="a3"/>
            <w:noProof/>
            <w:lang w:val="ru-RU"/>
          </w:rPr>
          <w:t>www.dar.gov.ua</w:t>
        </w:r>
      </w:hyperlink>
    </w:p>
    <w:p w:rsidR="00F90A6F" w:rsidRPr="00DE7281" w:rsidRDefault="00F90A6F" w:rsidP="00DE7281">
      <w:pPr>
        <w:pStyle w:val="a4"/>
        <w:jc w:val="both"/>
        <w:rPr>
          <w:noProof/>
          <w:lang w:val="ru-RU"/>
        </w:rPr>
      </w:pPr>
    </w:p>
    <w:p w:rsidR="00DE3524" w:rsidRPr="00DE7281" w:rsidRDefault="00DE3524" w:rsidP="00DE3524">
      <w:pPr>
        <w:pStyle w:val="a4"/>
        <w:jc w:val="both"/>
        <w:rPr>
          <w:noProof/>
          <w:lang w:val="ru-RU"/>
        </w:rPr>
      </w:pPr>
    </w:p>
    <w:p w:rsidR="006770DB" w:rsidRDefault="006770DB" w:rsidP="00FA20FB">
      <w:pPr>
        <w:pStyle w:val="a4"/>
        <w:ind w:left="2124" w:firstLine="708"/>
        <w:jc w:val="both"/>
        <w:rPr>
          <w:rFonts w:eastAsiaTheme="minorHAnsi"/>
          <w:noProof/>
          <w:szCs w:val="24"/>
        </w:rPr>
      </w:pPr>
      <w:hyperlink r:id="rId55" w:history="1">
        <w:r>
          <w:rPr>
            <w:rStyle w:val="a3"/>
            <w:rFonts w:eastAsiaTheme="minorHAnsi" w:cs="Times New Roman"/>
            <w:noProof/>
            <w:szCs w:val="24"/>
          </w:rPr>
          <w:t>https://minagro.gov.ua/timeline?category_id=6&amp;type=posts</w:t>
        </w:r>
      </w:hyperlink>
    </w:p>
    <w:p w:rsidR="006770DB" w:rsidRDefault="006770DB"/>
    <w:sectPr w:rsidR="006770DB" w:rsidSect="00FA20FB">
      <w:headerReference w:type="default" r:id="rId56"/>
      <w:pgSz w:w="11906" w:h="16838"/>
      <w:pgMar w:top="993" w:right="850" w:bottom="1134"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172" w:rsidRDefault="00CD1172" w:rsidP="00FA20FB">
      <w:pPr>
        <w:spacing w:after="0" w:line="240" w:lineRule="auto"/>
      </w:pPr>
      <w:r>
        <w:separator/>
      </w:r>
    </w:p>
  </w:endnote>
  <w:endnote w:type="continuationSeparator" w:id="0">
    <w:p w:rsidR="00CD1172" w:rsidRDefault="00CD1172" w:rsidP="00FA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172" w:rsidRDefault="00CD1172" w:rsidP="00FA20FB">
      <w:pPr>
        <w:spacing w:after="0" w:line="240" w:lineRule="auto"/>
      </w:pPr>
      <w:r>
        <w:separator/>
      </w:r>
    </w:p>
  </w:footnote>
  <w:footnote w:type="continuationSeparator" w:id="0">
    <w:p w:rsidR="00CD1172" w:rsidRDefault="00CD1172" w:rsidP="00FA2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FA20FB">
      <w:trPr>
        <w:trHeight w:val="720"/>
      </w:trPr>
      <w:tc>
        <w:tcPr>
          <w:tcW w:w="1667" w:type="pct"/>
        </w:tcPr>
        <w:p w:rsidR="00FA20FB" w:rsidRDefault="00FA20FB">
          <w:pPr>
            <w:pStyle w:val="a6"/>
            <w:tabs>
              <w:tab w:val="clear" w:pos="4677"/>
              <w:tab w:val="clear" w:pos="9355"/>
            </w:tabs>
            <w:rPr>
              <w:color w:val="5B9BD5" w:themeColor="accent1"/>
            </w:rPr>
          </w:pPr>
        </w:p>
      </w:tc>
      <w:tc>
        <w:tcPr>
          <w:tcW w:w="1667" w:type="pct"/>
        </w:tcPr>
        <w:p w:rsidR="00FA20FB" w:rsidRDefault="00FA20FB">
          <w:pPr>
            <w:pStyle w:val="a6"/>
            <w:tabs>
              <w:tab w:val="clear" w:pos="4677"/>
              <w:tab w:val="clear" w:pos="9355"/>
            </w:tabs>
            <w:jc w:val="center"/>
            <w:rPr>
              <w:color w:val="5B9BD5" w:themeColor="accent1"/>
            </w:rPr>
          </w:pPr>
        </w:p>
      </w:tc>
      <w:tc>
        <w:tcPr>
          <w:tcW w:w="1666" w:type="pct"/>
        </w:tcPr>
        <w:p w:rsidR="00FA20FB" w:rsidRDefault="00FA20FB">
          <w:pPr>
            <w:pStyle w:val="a6"/>
            <w:tabs>
              <w:tab w:val="clear" w:pos="4677"/>
              <w:tab w:val="clear" w:pos="9355"/>
            </w:tabs>
            <w:jc w:val="right"/>
            <w:rPr>
              <w:color w:val="5B9BD5" w:themeColor="accent1"/>
            </w:rPr>
          </w:pPr>
          <w:r>
            <w:rPr>
              <w:color w:val="5B9BD5" w:themeColor="accent1"/>
              <w:szCs w:val="24"/>
            </w:rPr>
            <w:fldChar w:fldCharType="begin"/>
          </w:r>
          <w:r>
            <w:rPr>
              <w:color w:val="5B9BD5" w:themeColor="accent1"/>
              <w:szCs w:val="24"/>
            </w:rPr>
            <w:instrText>PAGE   \* MERGEFORMAT</w:instrText>
          </w:r>
          <w:r>
            <w:rPr>
              <w:color w:val="5B9BD5" w:themeColor="accent1"/>
              <w:szCs w:val="24"/>
            </w:rPr>
            <w:fldChar w:fldCharType="separate"/>
          </w:r>
          <w:r w:rsidR="000330F9" w:rsidRPr="000330F9">
            <w:rPr>
              <w:noProof/>
              <w:color w:val="5B9BD5" w:themeColor="accent1"/>
              <w:szCs w:val="24"/>
              <w:lang w:val="ru-RU"/>
            </w:rPr>
            <w:t>1</w:t>
          </w:r>
          <w:r>
            <w:rPr>
              <w:color w:val="5B9BD5" w:themeColor="accent1"/>
              <w:szCs w:val="24"/>
            </w:rPr>
            <w:fldChar w:fldCharType="end"/>
          </w:r>
        </w:p>
      </w:tc>
    </w:tr>
  </w:tbl>
  <w:p w:rsidR="00FA20FB" w:rsidRDefault="00FA20F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68E9"/>
    <w:multiLevelType w:val="multilevel"/>
    <w:tmpl w:val="166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623F7"/>
    <w:multiLevelType w:val="multilevel"/>
    <w:tmpl w:val="0A0A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94"/>
    <w:rsid w:val="000330F9"/>
    <w:rsid w:val="002668D7"/>
    <w:rsid w:val="00511A94"/>
    <w:rsid w:val="006770DB"/>
    <w:rsid w:val="00CD1172"/>
    <w:rsid w:val="00DE3524"/>
    <w:rsid w:val="00DE7281"/>
    <w:rsid w:val="00F90A6F"/>
    <w:rsid w:val="00FA2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A463A"/>
  <w15:chartTrackingRefBased/>
  <w15:docId w15:val="{726A1831-4C43-4336-B851-36961750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0DB"/>
    <w:pPr>
      <w:spacing w:after="200" w:line="276" w:lineRule="auto"/>
    </w:pPr>
    <w:rPr>
      <w:rFonts w:ascii="Times New Roman" w:eastAsiaTheme="minorEastAsia" w:hAnsi="Times New Roman"/>
      <w:sz w:val="24"/>
      <w:lang w:val="uk-UA"/>
    </w:rPr>
  </w:style>
  <w:style w:type="paragraph" w:styleId="1">
    <w:name w:val="heading 1"/>
    <w:basedOn w:val="a"/>
    <w:next w:val="a"/>
    <w:link w:val="10"/>
    <w:uiPriority w:val="9"/>
    <w:qFormat/>
    <w:rsid w:val="00677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70DB"/>
    <w:rPr>
      <w:color w:val="0000FF"/>
      <w:u w:val="single"/>
    </w:rPr>
  </w:style>
  <w:style w:type="paragraph" w:styleId="a4">
    <w:name w:val="No Spacing"/>
    <w:uiPriority w:val="1"/>
    <w:qFormat/>
    <w:rsid w:val="006770DB"/>
    <w:pPr>
      <w:spacing w:after="0" w:line="240" w:lineRule="auto"/>
    </w:pPr>
    <w:rPr>
      <w:rFonts w:ascii="Times New Roman" w:eastAsiaTheme="minorEastAsia" w:hAnsi="Times New Roman"/>
      <w:sz w:val="24"/>
      <w:lang w:val="uk-UA"/>
    </w:rPr>
  </w:style>
  <w:style w:type="paragraph" w:styleId="a5">
    <w:name w:val="List Paragraph"/>
    <w:basedOn w:val="a"/>
    <w:uiPriority w:val="34"/>
    <w:qFormat/>
    <w:rsid w:val="006770DB"/>
    <w:pPr>
      <w:ind w:left="720"/>
      <w:contextualSpacing/>
    </w:pPr>
  </w:style>
  <w:style w:type="character" w:customStyle="1" w:styleId="10">
    <w:name w:val="Заголовок 1 Знак"/>
    <w:basedOn w:val="a0"/>
    <w:link w:val="1"/>
    <w:uiPriority w:val="9"/>
    <w:rsid w:val="006770DB"/>
    <w:rPr>
      <w:rFonts w:asciiTheme="majorHAnsi" w:eastAsiaTheme="majorEastAsia" w:hAnsiTheme="majorHAnsi" w:cstheme="majorBidi"/>
      <w:color w:val="2E74B5" w:themeColor="accent1" w:themeShade="BF"/>
      <w:sz w:val="32"/>
      <w:szCs w:val="32"/>
      <w:lang w:val="uk-UA"/>
    </w:rPr>
  </w:style>
  <w:style w:type="paragraph" w:styleId="a6">
    <w:name w:val="header"/>
    <w:basedOn w:val="a"/>
    <w:link w:val="a7"/>
    <w:uiPriority w:val="99"/>
    <w:unhideWhenUsed/>
    <w:rsid w:val="00FA20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20FB"/>
    <w:rPr>
      <w:rFonts w:ascii="Times New Roman" w:eastAsiaTheme="minorEastAsia" w:hAnsi="Times New Roman"/>
      <w:sz w:val="24"/>
      <w:lang w:val="uk-UA"/>
    </w:rPr>
  </w:style>
  <w:style w:type="paragraph" w:styleId="a8">
    <w:name w:val="footer"/>
    <w:basedOn w:val="a"/>
    <w:link w:val="a9"/>
    <w:uiPriority w:val="99"/>
    <w:unhideWhenUsed/>
    <w:rsid w:val="00FA20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20FB"/>
    <w:rPr>
      <w:rFonts w:ascii="Times New Roman" w:eastAsiaTheme="minorEastAsia"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5718">
      <w:bodyDiv w:val="1"/>
      <w:marLeft w:val="0"/>
      <w:marRight w:val="0"/>
      <w:marTop w:val="0"/>
      <w:marBottom w:val="0"/>
      <w:divBdr>
        <w:top w:val="none" w:sz="0" w:space="0" w:color="auto"/>
        <w:left w:val="none" w:sz="0" w:space="0" w:color="auto"/>
        <w:bottom w:val="none" w:sz="0" w:space="0" w:color="auto"/>
        <w:right w:val="none" w:sz="0" w:space="0" w:color="auto"/>
      </w:divBdr>
      <w:divsChild>
        <w:div w:id="1127427615">
          <w:marLeft w:val="0"/>
          <w:marRight w:val="0"/>
          <w:marTop w:val="0"/>
          <w:marBottom w:val="0"/>
          <w:divBdr>
            <w:top w:val="none" w:sz="0" w:space="0" w:color="auto"/>
            <w:left w:val="none" w:sz="0" w:space="0" w:color="auto"/>
            <w:bottom w:val="none" w:sz="0" w:space="0" w:color="auto"/>
            <w:right w:val="none" w:sz="0" w:space="0" w:color="auto"/>
          </w:divBdr>
          <w:divsChild>
            <w:div w:id="279186161">
              <w:marLeft w:val="0"/>
              <w:marRight w:val="0"/>
              <w:marTop w:val="0"/>
              <w:marBottom w:val="0"/>
              <w:divBdr>
                <w:top w:val="none" w:sz="0" w:space="0" w:color="auto"/>
                <w:left w:val="none" w:sz="0" w:space="0" w:color="auto"/>
                <w:bottom w:val="none" w:sz="0" w:space="0" w:color="auto"/>
                <w:right w:val="none" w:sz="0" w:space="0" w:color="auto"/>
              </w:divBdr>
            </w:div>
            <w:div w:id="13567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95">
      <w:bodyDiv w:val="1"/>
      <w:marLeft w:val="0"/>
      <w:marRight w:val="0"/>
      <w:marTop w:val="0"/>
      <w:marBottom w:val="0"/>
      <w:divBdr>
        <w:top w:val="none" w:sz="0" w:space="0" w:color="auto"/>
        <w:left w:val="none" w:sz="0" w:space="0" w:color="auto"/>
        <w:bottom w:val="none" w:sz="0" w:space="0" w:color="auto"/>
        <w:right w:val="none" w:sz="0" w:space="0" w:color="auto"/>
      </w:divBdr>
      <w:divsChild>
        <w:div w:id="344866116">
          <w:marLeft w:val="0"/>
          <w:marRight w:val="0"/>
          <w:marTop w:val="0"/>
          <w:marBottom w:val="0"/>
          <w:divBdr>
            <w:top w:val="none" w:sz="0" w:space="0" w:color="auto"/>
            <w:left w:val="none" w:sz="0" w:space="0" w:color="auto"/>
            <w:bottom w:val="none" w:sz="0" w:space="0" w:color="auto"/>
            <w:right w:val="none" w:sz="0" w:space="0" w:color="auto"/>
          </w:divBdr>
          <w:divsChild>
            <w:div w:id="538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64">
      <w:bodyDiv w:val="1"/>
      <w:marLeft w:val="0"/>
      <w:marRight w:val="0"/>
      <w:marTop w:val="0"/>
      <w:marBottom w:val="0"/>
      <w:divBdr>
        <w:top w:val="none" w:sz="0" w:space="0" w:color="auto"/>
        <w:left w:val="none" w:sz="0" w:space="0" w:color="auto"/>
        <w:bottom w:val="none" w:sz="0" w:space="0" w:color="auto"/>
        <w:right w:val="none" w:sz="0" w:space="0" w:color="auto"/>
      </w:divBdr>
      <w:divsChild>
        <w:div w:id="115568651">
          <w:marLeft w:val="0"/>
          <w:marRight w:val="0"/>
          <w:marTop w:val="0"/>
          <w:marBottom w:val="0"/>
          <w:divBdr>
            <w:top w:val="none" w:sz="0" w:space="0" w:color="auto"/>
            <w:left w:val="none" w:sz="0" w:space="0" w:color="auto"/>
            <w:bottom w:val="none" w:sz="0" w:space="0" w:color="auto"/>
            <w:right w:val="none" w:sz="0" w:space="0" w:color="auto"/>
          </w:divBdr>
          <w:divsChild>
            <w:div w:id="762536562">
              <w:marLeft w:val="0"/>
              <w:marRight w:val="0"/>
              <w:marTop w:val="0"/>
              <w:marBottom w:val="0"/>
              <w:divBdr>
                <w:top w:val="none" w:sz="0" w:space="0" w:color="auto"/>
                <w:left w:val="none" w:sz="0" w:space="0" w:color="auto"/>
                <w:bottom w:val="none" w:sz="0" w:space="0" w:color="auto"/>
                <w:right w:val="none" w:sz="0" w:space="0" w:color="auto"/>
              </w:divBdr>
            </w:div>
            <w:div w:id="13098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848">
      <w:bodyDiv w:val="1"/>
      <w:marLeft w:val="0"/>
      <w:marRight w:val="0"/>
      <w:marTop w:val="0"/>
      <w:marBottom w:val="0"/>
      <w:divBdr>
        <w:top w:val="none" w:sz="0" w:space="0" w:color="auto"/>
        <w:left w:val="none" w:sz="0" w:space="0" w:color="auto"/>
        <w:bottom w:val="none" w:sz="0" w:space="0" w:color="auto"/>
        <w:right w:val="none" w:sz="0" w:space="0" w:color="auto"/>
      </w:divBdr>
      <w:divsChild>
        <w:div w:id="827791639">
          <w:marLeft w:val="0"/>
          <w:marRight w:val="0"/>
          <w:marTop w:val="0"/>
          <w:marBottom w:val="0"/>
          <w:divBdr>
            <w:top w:val="none" w:sz="0" w:space="0" w:color="auto"/>
            <w:left w:val="none" w:sz="0" w:space="0" w:color="auto"/>
            <w:bottom w:val="none" w:sz="0" w:space="0" w:color="auto"/>
            <w:right w:val="none" w:sz="0" w:space="0" w:color="auto"/>
          </w:divBdr>
          <w:divsChild>
            <w:div w:id="669333769">
              <w:marLeft w:val="0"/>
              <w:marRight w:val="0"/>
              <w:marTop w:val="0"/>
              <w:marBottom w:val="0"/>
              <w:divBdr>
                <w:top w:val="none" w:sz="0" w:space="0" w:color="auto"/>
                <w:left w:val="none" w:sz="0" w:space="0" w:color="auto"/>
                <w:bottom w:val="none" w:sz="0" w:space="0" w:color="auto"/>
                <w:right w:val="none" w:sz="0" w:space="0" w:color="auto"/>
              </w:divBdr>
            </w:div>
            <w:div w:id="6431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725">
      <w:bodyDiv w:val="1"/>
      <w:marLeft w:val="0"/>
      <w:marRight w:val="0"/>
      <w:marTop w:val="0"/>
      <w:marBottom w:val="0"/>
      <w:divBdr>
        <w:top w:val="none" w:sz="0" w:space="0" w:color="auto"/>
        <w:left w:val="none" w:sz="0" w:space="0" w:color="auto"/>
        <w:bottom w:val="none" w:sz="0" w:space="0" w:color="auto"/>
        <w:right w:val="none" w:sz="0" w:space="0" w:color="auto"/>
      </w:divBdr>
      <w:divsChild>
        <w:div w:id="421225182">
          <w:marLeft w:val="0"/>
          <w:marRight w:val="0"/>
          <w:marTop w:val="0"/>
          <w:marBottom w:val="0"/>
          <w:divBdr>
            <w:top w:val="none" w:sz="0" w:space="0" w:color="auto"/>
            <w:left w:val="none" w:sz="0" w:space="0" w:color="auto"/>
            <w:bottom w:val="none" w:sz="0" w:space="0" w:color="auto"/>
            <w:right w:val="none" w:sz="0" w:space="0" w:color="auto"/>
          </w:divBdr>
          <w:divsChild>
            <w:div w:id="1655989661">
              <w:marLeft w:val="0"/>
              <w:marRight w:val="0"/>
              <w:marTop w:val="0"/>
              <w:marBottom w:val="0"/>
              <w:divBdr>
                <w:top w:val="none" w:sz="0" w:space="0" w:color="auto"/>
                <w:left w:val="none" w:sz="0" w:space="0" w:color="auto"/>
                <w:bottom w:val="none" w:sz="0" w:space="0" w:color="auto"/>
                <w:right w:val="none" w:sz="0" w:space="0" w:color="auto"/>
              </w:divBdr>
            </w:div>
            <w:div w:id="17238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9013">
      <w:bodyDiv w:val="1"/>
      <w:marLeft w:val="0"/>
      <w:marRight w:val="0"/>
      <w:marTop w:val="0"/>
      <w:marBottom w:val="0"/>
      <w:divBdr>
        <w:top w:val="none" w:sz="0" w:space="0" w:color="auto"/>
        <w:left w:val="none" w:sz="0" w:space="0" w:color="auto"/>
        <w:bottom w:val="none" w:sz="0" w:space="0" w:color="auto"/>
        <w:right w:val="none" w:sz="0" w:space="0" w:color="auto"/>
      </w:divBdr>
      <w:divsChild>
        <w:div w:id="1967271606">
          <w:marLeft w:val="0"/>
          <w:marRight w:val="0"/>
          <w:marTop w:val="0"/>
          <w:marBottom w:val="0"/>
          <w:divBdr>
            <w:top w:val="none" w:sz="0" w:space="0" w:color="auto"/>
            <w:left w:val="none" w:sz="0" w:space="0" w:color="auto"/>
            <w:bottom w:val="none" w:sz="0" w:space="0" w:color="auto"/>
            <w:right w:val="none" w:sz="0" w:space="0" w:color="auto"/>
          </w:divBdr>
          <w:divsChild>
            <w:div w:id="548107860">
              <w:marLeft w:val="0"/>
              <w:marRight w:val="0"/>
              <w:marTop w:val="0"/>
              <w:marBottom w:val="0"/>
              <w:divBdr>
                <w:top w:val="none" w:sz="0" w:space="0" w:color="auto"/>
                <w:left w:val="none" w:sz="0" w:space="0" w:color="auto"/>
                <w:bottom w:val="none" w:sz="0" w:space="0" w:color="auto"/>
                <w:right w:val="none" w:sz="0" w:space="0" w:color="auto"/>
              </w:divBdr>
            </w:div>
            <w:div w:id="3856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89641">
      <w:bodyDiv w:val="1"/>
      <w:marLeft w:val="0"/>
      <w:marRight w:val="0"/>
      <w:marTop w:val="0"/>
      <w:marBottom w:val="0"/>
      <w:divBdr>
        <w:top w:val="none" w:sz="0" w:space="0" w:color="auto"/>
        <w:left w:val="none" w:sz="0" w:space="0" w:color="auto"/>
        <w:bottom w:val="none" w:sz="0" w:space="0" w:color="auto"/>
        <w:right w:val="none" w:sz="0" w:space="0" w:color="auto"/>
      </w:divBdr>
      <w:divsChild>
        <w:div w:id="252906037">
          <w:marLeft w:val="0"/>
          <w:marRight w:val="0"/>
          <w:marTop w:val="0"/>
          <w:marBottom w:val="0"/>
          <w:divBdr>
            <w:top w:val="none" w:sz="0" w:space="0" w:color="auto"/>
            <w:left w:val="none" w:sz="0" w:space="0" w:color="auto"/>
            <w:bottom w:val="none" w:sz="0" w:space="0" w:color="auto"/>
            <w:right w:val="none" w:sz="0" w:space="0" w:color="auto"/>
          </w:divBdr>
          <w:divsChild>
            <w:div w:id="194120781">
              <w:marLeft w:val="0"/>
              <w:marRight w:val="0"/>
              <w:marTop w:val="0"/>
              <w:marBottom w:val="0"/>
              <w:divBdr>
                <w:top w:val="none" w:sz="0" w:space="0" w:color="auto"/>
                <w:left w:val="none" w:sz="0" w:space="0" w:color="auto"/>
                <w:bottom w:val="none" w:sz="0" w:space="0" w:color="auto"/>
                <w:right w:val="none" w:sz="0" w:space="0" w:color="auto"/>
              </w:divBdr>
            </w:div>
            <w:div w:id="1821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599">
      <w:bodyDiv w:val="1"/>
      <w:marLeft w:val="0"/>
      <w:marRight w:val="0"/>
      <w:marTop w:val="0"/>
      <w:marBottom w:val="0"/>
      <w:divBdr>
        <w:top w:val="none" w:sz="0" w:space="0" w:color="auto"/>
        <w:left w:val="none" w:sz="0" w:space="0" w:color="auto"/>
        <w:bottom w:val="none" w:sz="0" w:space="0" w:color="auto"/>
        <w:right w:val="none" w:sz="0" w:space="0" w:color="auto"/>
      </w:divBdr>
      <w:divsChild>
        <w:div w:id="1019044738">
          <w:marLeft w:val="0"/>
          <w:marRight w:val="0"/>
          <w:marTop w:val="0"/>
          <w:marBottom w:val="0"/>
          <w:divBdr>
            <w:top w:val="none" w:sz="0" w:space="0" w:color="auto"/>
            <w:left w:val="none" w:sz="0" w:space="0" w:color="auto"/>
            <w:bottom w:val="none" w:sz="0" w:space="0" w:color="auto"/>
            <w:right w:val="none" w:sz="0" w:space="0" w:color="auto"/>
          </w:divBdr>
          <w:divsChild>
            <w:div w:id="878395559">
              <w:marLeft w:val="0"/>
              <w:marRight w:val="0"/>
              <w:marTop w:val="0"/>
              <w:marBottom w:val="0"/>
              <w:divBdr>
                <w:top w:val="none" w:sz="0" w:space="0" w:color="auto"/>
                <w:left w:val="none" w:sz="0" w:space="0" w:color="auto"/>
                <w:bottom w:val="none" w:sz="0" w:space="0" w:color="auto"/>
                <w:right w:val="none" w:sz="0" w:space="0" w:color="auto"/>
              </w:divBdr>
            </w:div>
            <w:div w:id="1769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5076">
      <w:bodyDiv w:val="1"/>
      <w:marLeft w:val="0"/>
      <w:marRight w:val="0"/>
      <w:marTop w:val="0"/>
      <w:marBottom w:val="0"/>
      <w:divBdr>
        <w:top w:val="none" w:sz="0" w:space="0" w:color="auto"/>
        <w:left w:val="none" w:sz="0" w:space="0" w:color="auto"/>
        <w:bottom w:val="none" w:sz="0" w:space="0" w:color="auto"/>
        <w:right w:val="none" w:sz="0" w:space="0" w:color="auto"/>
      </w:divBdr>
      <w:divsChild>
        <w:div w:id="256133392">
          <w:marLeft w:val="0"/>
          <w:marRight w:val="0"/>
          <w:marTop w:val="0"/>
          <w:marBottom w:val="0"/>
          <w:divBdr>
            <w:top w:val="none" w:sz="0" w:space="0" w:color="auto"/>
            <w:left w:val="none" w:sz="0" w:space="0" w:color="auto"/>
            <w:bottom w:val="none" w:sz="0" w:space="0" w:color="auto"/>
            <w:right w:val="none" w:sz="0" w:space="0" w:color="auto"/>
          </w:divBdr>
          <w:divsChild>
            <w:div w:id="983578832">
              <w:marLeft w:val="0"/>
              <w:marRight w:val="0"/>
              <w:marTop w:val="0"/>
              <w:marBottom w:val="0"/>
              <w:divBdr>
                <w:top w:val="none" w:sz="0" w:space="0" w:color="auto"/>
                <w:left w:val="none" w:sz="0" w:space="0" w:color="auto"/>
                <w:bottom w:val="none" w:sz="0" w:space="0" w:color="auto"/>
                <w:right w:val="none" w:sz="0" w:space="0" w:color="auto"/>
              </w:divBdr>
            </w:div>
            <w:div w:id="647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2999">
      <w:bodyDiv w:val="1"/>
      <w:marLeft w:val="0"/>
      <w:marRight w:val="0"/>
      <w:marTop w:val="0"/>
      <w:marBottom w:val="0"/>
      <w:divBdr>
        <w:top w:val="none" w:sz="0" w:space="0" w:color="auto"/>
        <w:left w:val="none" w:sz="0" w:space="0" w:color="auto"/>
        <w:bottom w:val="none" w:sz="0" w:space="0" w:color="auto"/>
        <w:right w:val="none" w:sz="0" w:space="0" w:color="auto"/>
      </w:divBdr>
      <w:divsChild>
        <w:div w:id="2103723364">
          <w:marLeft w:val="0"/>
          <w:marRight w:val="0"/>
          <w:marTop w:val="0"/>
          <w:marBottom w:val="0"/>
          <w:divBdr>
            <w:top w:val="none" w:sz="0" w:space="0" w:color="auto"/>
            <w:left w:val="none" w:sz="0" w:space="0" w:color="auto"/>
            <w:bottom w:val="none" w:sz="0" w:space="0" w:color="auto"/>
            <w:right w:val="none" w:sz="0" w:space="0" w:color="auto"/>
          </w:divBdr>
          <w:divsChild>
            <w:div w:id="297490896">
              <w:marLeft w:val="0"/>
              <w:marRight w:val="0"/>
              <w:marTop w:val="0"/>
              <w:marBottom w:val="0"/>
              <w:divBdr>
                <w:top w:val="none" w:sz="0" w:space="0" w:color="auto"/>
                <w:left w:val="none" w:sz="0" w:space="0" w:color="auto"/>
                <w:bottom w:val="none" w:sz="0" w:space="0" w:color="auto"/>
                <w:right w:val="none" w:sz="0" w:space="0" w:color="auto"/>
              </w:divBdr>
            </w:div>
            <w:div w:id="4923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407">
      <w:bodyDiv w:val="1"/>
      <w:marLeft w:val="0"/>
      <w:marRight w:val="0"/>
      <w:marTop w:val="0"/>
      <w:marBottom w:val="0"/>
      <w:divBdr>
        <w:top w:val="none" w:sz="0" w:space="0" w:color="auto"/>
        <w:left w:val="none" w:sz="0" w:space="0" w:color="auto"/>
        <w:bottom w:val="none" w:sz="0" w:space="0" w:color="auto"/>
        <w:right w:val="none" w:sz="0" w:space="0" w:color="auto"/>
      </w:divBdr>
      <w:divsChild>
        <w:div w:id="1174343535">
          <w:marLeft w:val="0"/>
          <w:marRight w:val="0"/>
          <w:marTop w:val="0"/>
          <w:marBottom w:val="0"/>
          <w:divBdr>
            <w:top w:val="none" w:sz="0" w:space="0" w:color="auto"/>
            <w:left w:val="none" w:sz="0" w:space="0" w:color="auto"/>
            <w:bottom w:val="none" w:sz="0" w:space="0" w:color="auto"/>
            <w:right w:val="none" w:sz="0" w:space="0" w:color="auto"/>
          </w:divBdr>
          <w:divsChild>
            <w:div w:id="1494881670">
              <w:marLeft w:val="0"/>
              <w:marRight w:val="0"/>
              <w:marTop w:val="0"/>
              <w:marBottom w:val="0"/>
              <w:divBdr>
                <w:top w:val="none" w:sz="0" w:space="0" w:color="auto"/>
                <w:left w:val="none" w:sz="0" w:space="0" w:color="auto"/>
                <w:bottom w:val="none" w:sz="0" w:space="0" w:color="auto"/>
                <w:right w:val="none" w:sz="0" w:space="0" w:color="auto"/>
              </w:divBdr>
            </w:div>
            <w:div w:id="14507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12242">
      <w:bodyDiv w:val="1"/>
      <w:marLeft w:val="0"/>
      <w:marRight w:val="0"/>
      <w:marTop w:val="0"/>
      <w:marBottom w:val="0"/>
      <w:divBdr>
        <w:top w:val="none" w:sz="0" w:space="0" w:color="auto"/>
        <w:left w:val="none" w:sz="0" w:space="0" w:color="auto"/>
        <w:bottom w:val="none" w:sz="0" w:space="0" w:color="auto"/>
        <w:right w:val="none" w:sz="0" w:space="0" w:color="auto"/>
      </w:divBdr>
      <w:divsChild>
        <w:div w:id="1658877988">
          <w:marLeft w:val="0"/>
          <w:marRight w:val="0"/>
          <w:marTop w:val="0"/>
          <w:marBottom w:val="0"/>
          <w:divBdr>
            <w:top w:val="none" w:sz="0" w:space="0" w:color="auto"/>
            <w:left w:val="none" w:sz="0" w:space="0" w:color="auto"/>
            <w:bottom w:val="none" w:sz="0" w:space="0" w:color="auto"/>
            <w:right w:val="none" w:sz="0" w:space="0" w:color="auto"/>
          </w:divBdr>
          <w:divsChild>
            <w:div w:id="13469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3934">
      <w:bodyDiv w:val="1"/>
      <w:marLeft w:val="0"/>
      <w:marRight w:val="0"/>
      <w:marTop w:val="0"/>
      <w:marBottom w:val="0"/>
      <w:divBdr>
        <w:top w:val="none" w:sz="0" w:space="0" w:color="auto"/>
        <w:left w:val="none" w:sz="0" w:space="0" w:color="auto"/>
        <w:bottom w:val="none" w:sz="0" w:space="0" w:color="auto"/>
        <w:right w:val="none" w:sz="0" w:space="0" w:color="auto"/>
      </w:divBdr>
      <w:divsChild>
        <w:div w:id="921450945">
          <w:marLeft w:val="0"/>
          <w:marRight w:val="0"/>
          <w:marTop w:val="0"/>
          <w:marBottom w:val="0"/>
          <w:divBdr>
            <w:top w:val="none" w:sz="0" w:space="0" w:color="auto"/>
            <w:left w:val="none" w:sz="0" w:space="0" w:color="auto"/>
            <w:bottom w:val="none" w:sz="0" w:space="0" w:color="auto"/>
            <w:right w:val="none" w:sz="0" w:space="0" w:color="auto"/>
          </w:divBdr>
          <w:divsChild>
            <w:div w:id="1189873717">
              <w:marLeft w:val="0"/>
              <w:marRight w:val="0"/>
              <w:marTop w:val="0"/>
              <w:marBottom w:val="0"/>
              <w:divBdr>
                <w:top w:val="none" w:sz="0" w:space="0" w:color="auto"/>
                <w:left w:val="none" w:sz="0" w:space="0" w:color="auto"/>
                <w:bottom w:val="none" w:sz="0" w:space="0" w:color="auto"/>
                <w:right w:val="none" w:sz="0" w:space="0" w:color="auto"/>
              </w:divBdr>
            </w:div>
            <w:div w:id="14473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6242">
      <w:bodyDiv w:val="1"/>
      <w:marLeft w:val="0"/>
      <w:marRight w:val="0"/>
      <w:marTop w:val="0"/>
      <w:marBottom w:val="0"/>
      <w:divBdr>
        <w:top w:val="none" w:sz="0" w:space="0" w:color="auto"/>
        <w:left w:val="none" w:sz="0" w:space="0" w:color="auto"/>
        <w:bottom w:val="none" w:sz="0" w:space="0" w:color="auto"/>
        <w:right w:val="none" w:sz="0" w:space="0" w:color="auto"/>
      </w:divBdr>
      <w:divsChild>
        <w:div w:id="251856538">
          <w:marLeft w:val="0"/>
          <w:marRight w:val="0"/>
          <w:marTop w:val="0"/>
          <w:marBottom w:val="0"/>
          <w:divBdr>
            <w:top w:val="none" w:sz="0" w:space="0" w:color="auto"/>
            <w:left w:val="none" w:sz="0" w:space="0" w:color="auto"/>
            <w:bottom w:val="none" w:sz="0" w:space="0" w:color="auto"/>
            <w:right w:val="none" w:sz="0" w:space="0" w:color="auto"/>
          </w:divBdr>
          <w:divsChild>
            <w:div w:id="1807426432">
              <w:marLeft w:val="0"/>
              <w:marRight w:val="0"/>
              <w:marTop w:val="0"/>
              <w:marBottom w:val="0"/>
              <w:divBdr>
                <w:top w:val="none" w:sz="0" w:space="0" w:color="auto"/>
                <w:left w:val="none" w:sz="0" w:space="0" w:color="auto"/>
                <w:bottom w:val="none" w:sz="0" w:space="0" w:color="auto"/>
                <w:right w:val="none" w:sz="0" w:space="0" w:color="auto"/>
              </w:divBdr>
            </w:div>
            <w:div w:id="195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69592">
      <w:bodyDiv w:val="1"/>
      <w:marLeft w:val="0"/>
      <w:marRight w:val="0"/>
      <w:marTop w:val="0"/>
      <w:marBottom w:val="0"/>
      <w:divBdr>
        <w:top w:val="none" w:sz="0" w:space="0" w:color="auto"/>
        <w:left w:val="none" w:sz="0" w:space="0" w:color="auto"/>
        <w:bottom w:val="none" w:sz="0" w:space="0" w:color="auto"/>
        <w:right w:val="none" w:sz="0" w:space="0" w:color="auto"/>
      </w:divBdr>
      <w:divsChild>
        <w:div w:id="1460798422">
          <w:marLeft w:val="0"/>
          <w:marRight w:val="0"/>
          <w:marTop w:val="0"/>
          <w:marBottom w:val="0"/>
          <w:divBdr>
            <w:top w:val="none" w:sz="0" w:space="0" w:color="auto"/>
            <w:left w:val="none" w:sz="0" w:space="0" w:color="auto"/>
            <w:bottom w:val="none" w:sz="0" w:space="0" w:color="auto"/>
            <w:right w:val="none" w:sz="0" w:space="0" w:color="auto"/>
          </w:divBdr>
          <w:divsChild>
            <w:div w:id="1242252291">
              <w:marLeft w:val="0"/>
              <w:marRight w:val="0"/>
              <w:marTop w:val="0"/>
              <w:marBottom w:val="0"/>
              <w:divBdr>
                <w:top w:val="none" w:sz="0" w:space="0" w:color="auto"/>
                <w:left w:val="none" w:sz="0" w:space="0" w:color="auto"/>
                <w:bottom w:val="none" w:sz="0" w:space="0" w:color="auto"/>
                <w:right w:val="none" w:sz="0" w:space="0" w:color="auto"/>
              </w:divBdr>
            </w:div>
            <w:div w:id="14035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4428">
      <w:bodyDiv w:val="1"/>
      <w:marLeft w:val="0"/>
      <w:marRight w:val="0"/>
      <w:marTop w:val="0"/>
      <w:marBottom w:val="0"/>
      <w:divBdr>
        <w:top w:val="none" w:sz="0" w:space="0" w:color="auto"/>
        <w:left w:val="none" w:sz="0" w:space="0" w:color="auto"/>
        <w:bottom w:val="none" w:sz="0" w:space="0" w:color="auto"/>
        <w:right w:val="none" w:sz="0" w:space="0" w:color="auto"/>
      </w:divBdr>
      <w:divsChild>
        <w:div w:id="1127579211">
          <w:marLeft w:val="0"/>
          <w:marRight w:val="0"/>
          <w:marTop w:val="0"/>
          <w:marBottom w:val="0"/>
          <w:divBdr>
            <w:top w:val="none" w:sz="0" w:space="0" w:color="auto"/>
            <w:left w:val="none" w:sz="0" w:space="0" w:color="auto"/>
            <w:bottom w:val="none" w:sz="0" w:space="0" w:color="auto"/>
            <w:right w:val="none" w:sz="0" w:space="0" w:color="auto"/>
          </w:divBdr>
          <w:divsChild>
            <w:div w:id="505555062">
              <w:marLeft w:val="0"/>
              <w:marRight w:val="0"/>
              <w:marTop w:val="0"/>
              <w:marBottom w:val="0"/>
              <w:divBdr>
                <w:top w:val="none" w:sz="0" w:space="0" w:color="auto"/>
                <w:left w:val="none" w:sz="0" w:space="0" w:color="auto"/>
                <w:bottom w:val="none" w:sz="0" w:space="0" w:color="auto"/>
                <w:right w:val="none" w:sz="0" w:space="0" w:color="auto"/>
              </w:divBdr>
            </w:div>
            <w:div w:id="14306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7639">
      <w:bodyDiv w:val="1"/>
      <w:marLeft w:val="0"/>
      <w:marRight w:val="0"/>
      <w:marTop w:val="0"/>
      <w:marBottom w:val="0"/>
      <w:divBdr>
        <w:top w:val="none" w:sz="0" w:space="0" w:color="auto"/>
        <w:left w:val="none" w:sz="0" w:space="0" w:color="auto"/>
        <w:bottom w:val="none" w:sz="0" w:space="0" w:color="auto"/>
        <w:right w:val="none" w:sz="0" w:space="0" w:color="auto"/>
      </w:divBdr>
      <w:divsChild>
        <w:div w:id="1817798540">
          <w:marLeft w:val="0"/>
          <w:marRight w:val="0"/>
          <w:marTop w:val="0"/>
          <w:marBottom w:val="0"/>
          <w:divBdr>
            <w:top w:val="none" w:sz="0" w:space="0" w:color="auto"/>
            <w:left w:val="none" w:sz="0" w:space="0" w:color="auto"/>
            <w:bottom w:val="none" w:sz="0" w:space="0" w:color="auto"/>
            <w:right w:val="none" w:sz="0" w:space="0" w:color="auto"/>
          </w:divBdr>
          <w:divsChild>
            <w:div w:id="857817002">
              <w:marLeft w:val="0"/>
              <w:marRight w:val="0"/>
              <w:marTop w:val="0"/>
              <w:marBottom w:val="0"/>
              <w:divBdr>
                <w:top w:val="none" w:sz="0" w:space="0" w:color="auto"/>
                <w:left w:val="none" w:sz="0" w:space="0" w:color="auto"/>
                <w:bottom w:val="none" w:sz="0" w:space="0" w:color="auto"/>
                <w:right w:val="none" w:sz="0" w:space="0" w:color="auto"/>
              </w:divBdr>
            </w:div>
            <w:div w:id="20809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4588">
      <w:bodyDiv w:val="1"/>
      <w:marLeft w:val="0"/>
      <w:marRight w:val="0"/>
      <w:marTop w:val="0"/>
      <w:marBottom w:val="0"/>
      <w:divBdr>
        <w:top w:val="none" w:sz="0" w:space="0" w:color="auto"/>
        <w:left w:val="none" w:sz="0" w:space="0" w:color="auto"/>
        <w:bottom w:val="none" w:sz="0" w:space="0" w:color="auto"/>
        <w:right w:val="none" w:sz="0" w:space="0" w:color="auto"/>
      </w:divBdr>
      <w:divsChild>
        <w:div w:id="242030195">
          <w:marLeft w:val="0"/>
          <w:marRight w:val="0"/>
          <w:marTop w:val="0"/>
          <w:marBottom w:val="0"/>
          <w:divBdr>
            <w:top w:val="none" w:sz="0" w:space="0" w:color="auto"/>
            <w:left w:val="none" w:sz="0" w:space="0" w:color="auto"/>
            <w:bottom w:val="none" w:sz="0" w:space="0" w:color="auto"/>
            <w:right w:val="none" w:sz="0" w:space="0" w:color="auto"/>
          </w:divBdr>
          <w:divsChild>
            <w:div w:id="572857089">
              <w:marLeft w:val="0"/>
              <w:marRight w:val="0"/>
              <w:marTop w:val="0"/>
              <w:marBottom w:val="0"/>
              <w:divBdr>
                <w:top w:val="none" w:sz="0" w:space="0" w:color="auto"/>
                <w:left w:val="none" w:sz="0" w:space="0" w:color="auto"/>
                <w:bottom w:val="none" w:sz="0" w:space="0" w:color="auto"/>
                <w:right w:val="none" w:sz="0" w:space="0" w:color="auto"/>
              </w:divBdr>
            </w:div>
            <w:div w:id="1815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6349">
      <w:bodyDiv w:val="1"/>
      <w:marLeft w:val="0"/>
      <w:marRight w:val="0"/>
      <w:marTop w:val="0"/>
      <w:marBottom w:val="0"/>
      <w:divBdr>
        <w:top w:val="none" w:sz="0" w:space="0" w:color="auto"/>
        <w:left w:val="none" w:sz="0" w:space="0" w:color="auto"/>
        <w:bottom w:val="none" w:sz="0" w:space="0" w:color="auto"/>
        <w:right w:val="none" w:sz="0" w:space="0" w:color="auto"/>
      </w:divBdr>
      <w:divsChild>
        <w:div w:id="777675598">
          <w:marLeft w:val="0"/>
          <w:marRight w:val="0"/>
          <w:marTop w:val="0"/>
          <w:marBottom w:val="0"/>
          <w:divBdr>
            <w:top w:val="none" w:sz="0" w:space="0" w:color="auto"/>
            <w:left w:val="none" w:sz="0" w:space="0" w:color="auto"/>
            <w:bottom w:val="none" w:sz="0" w:space="0" w:color="auto"/>
            <w:right w:val="none" w:sz="0" w:space="0" w:color="auto"/>
          </w:divBdr>
          <w:divsChild>
            <w:div w:id="1130823968">
              <w:marLeft w:val="0"/>
              <w:marRight w:val="0"/>
              <w:marTop w:val="0"/>
              <w:marBottom w:val="0"/>
              <w:divBdr>
                <w:top w:val="none" w:sz="0" w:space="0" w:color="auto"/>
                <w:left w:val="none" w:sz="0" w:space="0" w:color="auto"/>
                <w:bottom w:val="none" w:sz="0" w:space="0" w:color="auto"/>
                <w:right w:val="none" w:sz="0" w:space="0" w:color="auto"/>
              </w:divBdr>
            </w:div>
            <w:div w:id="564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2317">
      <w:bodyDiv w:val="1"/>
      <w:marLeft w:val="0"/>
      <w:marRight w:val="0"/>
      <w:marTop w:val="0"/>
      <w:marBottom w:val="0"/>
      <w:divBdr>
        <w:top w:val="none" w:sz="0" w:space="0" w:color="auto"/>
        <w:left w:val="none" w:sz="0" w:space="0" w:color="auto"/>
        <w:bottom w:val="none" w:sz="0" w:space="0" w:color="auto"/>
        <w:right w:val="none" w:sz="0" w:space="0" w:color="auto"/>
      </w:divBdr>
    </w:div>
    <w:div w:id="1503667874">
      <w:bodyDiv w:val="1"/>
      <w:marLeft w:val="0"/>
      <w:marRight w:val="0"/>
      <w:marTop w:val="0"/>
      <w:marBottom w:val="0"/>
      <w:divBdr>
        <w:top w:val="none" w:sz="0" w:space="0" w:color="auto"/>
        <w:left w:val="none" w:sz="0" w:space="0" w:color="auto"/>
        <w:bottom w:val="none" w:sz="0" w:space="0" w:color="auto"/>
        <w:right w:val="none" w:sz="0" w:space="0" w:color="auto"/>
      </w:divBdr>
      <w:divsChild>
        <w:div w:id="1246963487">
          <w:marLeft w:val="0"/>
          <w:marRight w:val="0"/>
          <w:marTop w:val="0"/>
          <w:marBottom w:val="0"/>
          <w:divBdr>
            <w:top w:val="none" w:sz="0" w:space="0" w:color="auto"/>
            <w:left w:val="none" w:sz="0" w:space="0" w:color="auto"/>
            <w:bottom w:val="none" w:sz="0" w:space="0" w:color="auto"/>
            <w:right w:val="none" w:sz="0" w:space="0" w:color="auto"/>
          </w:divBdr>
          <w:divsChild>
            <w:div w:id="1221795006">
              <w:marLeft w:val="0"/>
              <w:marRight w:val="0"/>
              <w:marTop w:val="0"/>
              <w:marBottom w:val="0"/>
              <w:divBdr>
                <w:top w:val="none" w:sz="0" w:space="0" w:color="auto"/>
                <w:left w:val="none" w:sz="0" w:space="0" w:color="auto"/>
                <w:bottom w:val="none" w:sz="0" w:space="0" w:color="auto"/>
                <w:right w:val="none" w:sz="0" w:space="0" w:color="auto"/>
              </w:divBdr>
            </w:div>
            <w:div w:id="10871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9413">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4">
          <w:marLeft w:val="0"/>
          <w:marRight w:val="0"/>
          <w:marTop w:val="0"/>
          <w:marBottom w:val="0"/>
          <w:divBdr>
            <w:top w:val="none" w:sz="0" w:space="0" w:color="auto"/>
            <w:left w:val="none" w:sz="0" w:space="0" w:color="auto"/>
            <w:bottom w:val="none" w:sz="0" w:space="0" w:color="auto"/>
            <w:right w:val="none" w:sz="0" w:space="0" w:color="auto"/>
          </w:divBdr>
          <w:divsChild>
            <w:div w:id="1699354238">
              <w:marLeft w:val="0"/>
              <w:marRight w:val="0"/>
              <w:marTop w:val="0"/>
              <w:marBottom w:val="0"/>
              <w:divBdr>
                <w:top w:val="none" w:sz="0" w:space="0" w:color="auto"/>
                <w:left w:val="none" w:sz="0" w:space="0" w:color="auto"/>
                <w:bottom w:val="none" w:sz="0" w:space="0" w:color="auto"/>
                <w:right w:val="none" w:sz="0" w:space="0" w:color="auto"/>
              </w:divBdr>
            </w:div>
            <w:div w:id="17947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5335">
      <w:bodyDiv w:val="1"/>
      <w:marLeft w:val="0"/>
      <w:marRight w:val="0"/>
      <w:marTop w:val="0"/>
      <w:marBottom w:val="0"/>
      <w:divBdr>
        <w:top w:val="none" w:sz="0" w:space="0" w:color="auto"/>
        <w:left w:val="none" w:sz="0" w:space="0" w:color="auto"/>
        <w:bottom w:val="none" w:sz="0" w:space="0" w:color="auto"/>
        <w:right w:val="none" w:sz="0" w:space="0" w:color="auto"/>
      </w:divBdr>
      <w:divsChild>
        <w:div w:id="487747407">
          <w:marLeft w:val="0"/>
          <w:marRight w:val="0"/>
          <w:marTop w:val="0"/>
          <w:marBottom w:val="0"/>
          <w:divBdr>
            <w:top w:val="none" w:sz="0" w:space="0" w:color="auto"/>
            <w:left w:val="none" w:sz="0" w:space="0" w:color="auto"/>
            <w:bottom w:val="none" w:sz="0" w:space="0" w:color="auto"/>
            <w:right w:val="none" w:sz="0" w:space="0" w:color="auto"/>
          </w:divBdr>
          <w:divsChild>
            <w:div w:id="1231581186">
              <w:marLeft w:val="0"/>
              <w:marRight w:val="0"/>
              <w:marTop w:val="0"/>
              <w:marBottom w:val="0"/>
              <w:divBdr>
                <w:top w:val="none" w:sz="0" w:space="0" w:color="auto"/>
                <w:left w:val="none" w:sz="0" w:space="0" w:color="auto"/>
                <w:bottom w:val="none" w:sz="0" w:space="0" w:color="auto"/>
                <w:right w:val="none" w:sz="0" w:space="0" w:color="auto"/>
              </w:divBdr>
            </w:div>
            <w:div w:id="8731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8409">
      <w:bodyDiv w:val="1"/>
      <w:marLeft w:val="0"/>
      <w:marRight w:val="0"/>
      <w:marTop w:val="0"/>
      <w:marBottom w:val="0"/>
      <w:divBdr>
        <w:top w:val="none" w:sz="0" w:space="0" w:color="auto"/>
        <w:left w:val="none" w:sz="0" w:space="0" w:color="auto"/>
        <w:bottom w:val="none" w:sz="0" w:space="0" w:color="auto"/>
        <w:right w:val="none" w:sz="0" w:space="0" w:color="auto"/>
      </w:divBdr>
      <w:divsChild>
        <w:div w:id="1597906708">
          <w:marLeft w:val="0"/>
          <w:marRight w:val="0"/>
          <w:marTop w:val="0"/>
          <w:marBottom w:val="0"/>
          <w:divBdr>
            <w:top w:val="none" w:sz="0" w:space="0" w:color="auto"/>
            <w:left w:val="none" w:sz="0" w:space="0" w:color="auto"/>
            <w:bottom w:val="none" w:sz="0" w:space="0" w:color="auto"/>
            <w:right w:val="none" w:sz="0" w:space="0" w:color="auto"/>
          </w:divBdr>
          <w:divsChild>
            <w:div w:id="1240561180">
              <w:marLeft w:val="0"/>
              <w:marRight w:val="0"/>
              <w:marTop w:val="0"/>
              <w:marBottom w:val="0"/>
              <w:divBdr>
                <w:top w:val="none" w:sz="0" w:space="0" w:color="auto"/>
                <w:left w:val="none" w:sz="0" w:space="0" w:color="auto"/>
                <w:bottom w:val="none" w:sz="0" w:space="0" w:color="auto"/>
                <w:right w:val="none" w:sz="0" w:space="0" w:color="auto"/>
              </w:divBdr>
            </w:div>
            <w:div w:id="12703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agro.gov.ua/tag/derzhavna-pidtrimka" TargetMode="External"/><Relationship Id="rId18" Type="http://schemas.openxmlformats.org/officeDocument/2006/relationships/hyperlink" Target="https://minagro.gov.ua/npa/deyaki-pitannya-realizaciyi-poryadku-nadannya-grantiv-dlya-stvorennya-abo-rozvitku-sadivnictva-yagidnictva-ta-vinogradarstva-zatverdzhenogo-postanovoyu-kabinetu-ministriv-ukrayini-vid-21-ch-2" TargetMode="External"/><Relationship Id="rId26" Type="http://schemas.openxmlformats.org/officeDocument/2006/relationships/hyperlink" Target="https://minagro.gov.ua/tag/promislove-ribalstvo" TargetMode="External"/><Relationship Id="rId39" Type="http://schemas.openxmlformats.org/officeDocument/2006/relationships/hyperlink" Target="https://minagro.gov.ua/tag/tvarinnictvo" TargetMode="External"/><Relationship Id="rId21" Type="http://schemas.openxmlformats.org/officeDocument/2006/relationships/hyperlink" Target="https://diia.gov.ua/services/grant-na-teplicyu" TargetMode="External"/><Relationship Id="rId34" Type="http://schemas.openxmlformats.org/officeDocument/2006/relationships/hyperlink" Target="https://minagro.gov.ua/tag/derzhavna-pidtrimka" TargetMode="External"/><Relationship Id="rId42" Type="http://schemas.openxmlformats.org/officeDocument/2006/relationships/hyperlink" Target="https://minagro.gov.ua/tag/spivpracya-z-gromadami" TargetMode="External"/><Relationship Id="rId47" Type="http://schemas.openxmlformats.org/officeDocument/2006/relationships/hyperlink" Target="https://minagro.gov.ua/tag/prodovolstvo" TargetMode="External"/><Relationship Id="rId50" Type="http://schemas.openxmlformats.org/officeDocument/2006/relationships/hyperlink" Target="https://minagro.gov.ua/tag/zroshennya" TargetMode="External"/><Relationship Id="rId55" Type="http://schemas.openxmlformats.org/officeDocument/2006/relationships/hyperlink" Target="https://minagro.gov.ua/timeline?category_id=6&amp;type=posts" TargetMode="External"/><Relationship Id="rId7" Type="http://schemas.openxmlformats.org/officeDocument/2006/relationships/endnotes" Target="endnotes.xml"/><Relationship Id="rId12" Type="http://schemas.openxmlformats.org/officeDocument/2006/relationships/hyperlink" Target="https://www.iscc-system.org/wp-content/uploads/2021/07/ISCC_EU_205_Greenhouse-Gas-Emissions-v4.0.pdf" TargetMode="External"/><Relationship Id="rId17" Type="http://schemas.openxmlformats.org/officeDocument/2006/relationships/hyperlink" Target="https://zakon.rada.gov.ua/laws/show/738-2022-%D0%BF" TargetMode="External"/><Relationship Id="rId25" Type="http://schemas.openxmlformats.org/officeDocument/2006/relationships/hyperlink" Target="https://dpss.gov.ua/sluzhba/teritorialniorgani" TargetMode="External"/><Relationship Id="rId33" Type="http://schemas.openxmlformats.org/officeDocument/2006/relationships/hyperlink" Target="https://twitter.com/depmapfmd/status/1559892178289188865?s=21&amp;t=enR_4LMgap6pH-4nPK4wkg" TargetMode="External"/><Relationship Id="rId38" Type="http://schemas.openxmlformats.org/officeDocument/2006/relationships/hyperlink" Target="https://minagro.gov.ua/tag/derzhavna-pidtrimka" TargetMode="External"/><Relationship Id="rId46" Type="http://schemas.openxmlformats.org/officeDocument/2006/relationships/hyperlink" Target="https://minagro.gov.ua/tag/voyennij-stan" TargetMode="External"/><Relationship Id="rId2" Type="http://schemas.openxmlformats.org/officeDocument/2006/relationships/numbering" Target="numbering.xml"/><Relationship Id="rId16" Type="http://schemas.openxmlformats.org/officeDocument/2006/relationships/hyperlink" Target="https://minagro.gov.ua/news/granti-na-sadivnictvo-ta-teplichne-gospodarstvo-proanalizovano-osnovni-nedoliki-pid-chas-podachi-dokumentiv" TargetMode="External"/><Relationship Id="rId20" Type="http://schemas.openxmlformats.org/officeDocument/2006/relationships/hyperlink" Target="https://diia.gov.ua/services/grant-na-sad" TargetMode="External"/><Relationship Id="rId29" Type="http://schemas.openxmlformats.org/officeDocument/2006/relationships/hyperlink" Target="https://minagro.gov.ua/tag/yevropejska-integraciya" TargetMode="External"/><Relationship Id="rId41" Type="http://schemas.openxmlformats.org/officeDocument/2006/relationships/hyperlink" Target="https://minagro.gov.ua/tag/rozvitok-silskih-teritorij" TargetMode="External"/><Relationship Id="rId54" Type="http://schemas.openxmlformats.org/officeDocument/2006/relationships/hyperlink" Target="http://www.dar.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cc-system.org/wp-content/uploads/2021/06/ISCC_EU_203_Traceability_and_Chain-of-Custody-v4.0.pdf" TargetMode="External"/><Relationship Id="rId24" Type="http://schemas.openxmlformats.org/officeDocument/2006/relationships/hyperlink" Target="https://minagro.gov.ua/tag/eksport" TargetMode="External"/><Relationship Id="rId32" Type="http://schemas.openxmlformats.org/officeDocument/2006/relationships/hyperlink" Target="https://twitter.com/SecBlinken/status/1559732624326742016" TargetMode="External"/><Relationship Id="rId37" Type="http://schemas.openxmlformats.org/officeDocument/2006/relationships/hyperlink" Target="https://minagro.gov.ua/tag/komunikaciyi-z-gromadskistyu" TargetMode="External"/><Relationship Id="rId40" Type="http://schemas.openxmlformats.org/officeDocument/2006/relationships/hyperlink" Target="http://dar.gov.ua" TargetMode="External"/><Relationship Id="rId45" Type="http://schemas.openxmlformats.org/officeDocument/2006/relationships/hyperlink" Target="https://twitter.com/DepMAPFMD/status/1559428395997564928" TargetMode="External"/><Relationship Id="rId53" Type="http://schemas.openxmlformats.org/officeDocument/2006/relationships/hyperlink" Target="https://minagro.gov.ua/tag/cifrova-transformaciy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agro.gov.ua/tag/derzhavna-pidtrimka" TargetMode="External"/><Relationship Id="rId23" Type="http://schemas.openxmlformats.org/officeDocument/2006/relationships/hyperlink" Target="https://cutt.ly/oZm3DIX" TargetMode="External"/><Relationship Id="rId28" Type="http://schemas.openxmlformats.org/officeDocument/2006/relationships/hyperlink" Target="https://minagro.gov.ua/tag/roslinnictvo" TargetMode="External"/><Relationship Id="rId36" Type="http://schemas.openxmlformats.org/officeDocument/2006/relationships/hyperlink" Target="https://minagro.gov.ua/tag/voyennij-stan" TargetMode="External"/><Relationship Id="rId49" Type="http://schemas.openxmlformats.org/officeDocument/2006/relationships/hyperlink" Target="https://minagro.gov.ua/tag/novini-covv" TargetMode="External"/><Relationship Id="rId57" Type="http://schemas.openxmlformats.org/officeDocument/2006/relationships/fontTable" Target="fontTable.xml"/><Relationship Id="rId10" Type="http://schemas.openxmlformats.org/officeDocument/2006/relationships/hyperlink" Target="https://www.iscc-system.org/wp-content/uploads/2021/06/ISCC_EU_201_System_Basics-v4.0.pdf" TargetMode="External"/><Relationship Id="rId19" Type="http://schemas.openxmlformats.org/officeDocument/2006/relationships/hyperlink" Target="https://me.gov.ua/News/Detail?lang=uk-UA&amp;id=c7aa9aed-b557-468f-b62b-3c1fdd639dfa&amp;title=UriadZapuskaProgramiGrantivDliaRozvitkuPidprimnitstvaTaNavchanniaUkraintsiv" TargetMode="External"/><Relationship Id="rId31" Type="http://schemas.openxmlformats.org/officeDocument/2006/relationships/hyperlink" Target="https://minagro.gov.ua/tag/prodovolstvo" TargetMode="External"/><Relationship Id="rId44" Type="http://schemas.openxmlformats.org/officeDocument/2006/relationships/hyperlink" Target="https://minagro.gov.ua/tag/prodovolstvo" TargetMode="External"/><Relationship Id="rId52" Type="http://schemas.openxmlformats.org/officeDocument/2006/relationships/hyperlink" Target="https://minagro.gov.ua/tag/agrarnij-reyestr" TargetMode="External"/><Relationship Id="rId4" Type="http://schemas.openxmlformats.org/officeDocument/2006/relationships/settings" Target="settings.xml"/><Relationship Id="rId9" Type="http://schemas.openxmlformats.org/officeDocument/2006/relationships/hyperlink" Target="https://minagro.gov.ua/tag/eksport" TargetMode="External"/><Relationship Id="rId14" Type="http://schemas.openxmlformats.org/officeDocument/2006/relationships/hyperlink" Target="https://www.kmu.gov.ua/npas/pro-vnesennia-zmin-do-postanov-kabinetu-ministriv-ukrainy-vid-24-sichnia-2020-r-28-i-vid-14-lypnia-2021-r-723-916-290722" TargetMode="External"/><Relationship Id="rId22" Type="http://schemas.openxmlformats.org/officeDocument/2006/relationships/hyperlink" Target="https://cutt.ly/pZm3Qh4" TargetMode="External"/><Relationship Id="rId27" Type="http://schemas.openxmlformats.org/officeDocument/2006/relationships/hyperlink" Target="https://minagro.gov.ua/tag/ribnictvo" TargetMode="External"/><Relationship Id="rId30" Type="http://schemas.openxmlformats.org/officeDocument/2006/relationships/hyperlink" Target="https://minagro.gov.ua/tag/zakonodavstvo" TargetMode="External"/><Relationship Id="rId35" Type="http://schemas.openxmlformats.org/officeDocument/2006/relationships/hyperlink" Target="https://www.dar.gov.ua/" TargetMode="External"/><Relationship Id="rId43" Type="http://schemas.openxmlformats.org/officeDocument/2006/relationships/hyperlink" Target="https://cutt.ly/tXgSwSL" TargetMode="External"/><Relationship Id="rId48" Type="http://schemas.openxmlformats.org/officeDocument/2006/relationships/hyperlink" Target="https://minagro.gov.ua/tag/mizhnarodna-spivpracya" TargetMode="External"/><Relationship Id="rId56" Type="http://schemas.openxmlformats.org/officeDocument/2006/relationships/header" Target="header1.xml"/><Relationship Id="rId8" Type="http://schemas.openxmlformats.org/officeDocument/2006/relationships/hyperlink" Target="https://minagro.gov.ua/tag/mizhnarodna-spivpracya" TargetMode="External"/><Relationship Id="rId51" Type="http://schemas.openxmlformats.org/officeDocument/2006/relationships/hyperlink" Target="https://minagro.gov.ua/tag/novini-covv"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DBC9-6F4D-4E46-AC3B-9F81DF08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7088</Words>
  <Characters>40405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2022-08-22T15:02:00Z</dcterms:created>
  <dcterms:modified xsi:type="dcterms:W3CDTF">2022-08-22T15:02:00Z</dcterms:modified>
</cp:coreProperties>
</file>