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A" w:rsidRDefault="00674E0A" w:rsidP="00674E0A">
      <w:pPr>
        <w:spacing w:after="0" w:line="240" w:lineRule="auto"/>
        <w:jc w:val="center"/>
        <w:rPr>
          <w:rFonts w:cs="Times New Roman"/>
          <w:b/>
          <w:noProof/>
          <w:szCs w:val="24"/>
        </w:rPr>
      </w:pPr>
      <w:r w:rsidRPr="00A921E1">
        <w:rPr>
          <w:rFonts w:cs="Times New Roman"/>
          <w:b/>
          <w:noProof/>
          <w:szCs w:val="24"/>
        </w:rPr>
        <w:t xml:space="preserve">Офіційні документи від </w:t>
      </w:r>
      <w:r>
        <w:rPr>
          <w:rFonts w:cs="Times New Roman"/>
          <w:b/>
          <w:noProof/>
          <w:szCs w:val="24"/>
          <w:lang w:val="ru-RU"/>
        </w:rPr>
        <w:t>6</w:t>
      </w:r>
      <w:r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b/>
          <w:noProof/>
          <w:szCs w:val="24"/>
          <w:lang w:val="ru-RU"/>
        </w:rPr>
        <w:t xml:space="preserve">по </w:t>
      </w:r>
      <w:r>
        <w:rPr>
          <w:rFonts w:cs="Times New Roman"/>
          <w:b/>
          <w:noProof/>
          <w:szCs w:val="24"/>
          <w:lang w:val="ru-RU"/>
        </w:rPr>
        <w:t>11</w:t>
      </w:r>
      <w:r>
        <w:rPr>
          <w:rFonts w:cs="Times New Roman"/>
          <w:b/>
          <w:noProof/>
          <w:szCs w:val="24"/>
          <w:lang w:val="ru-RU"/>
        </w:rPr>
        <w:t xml:space="preserve"> траня</w:t>
      </w:r>
      <w:r>
        <w:rPr>
          <w:rFonts w:cs="Times New Roman"/>
          <w:b/>
          <w:noProof/>
          <w:szCs w:val="24"/>
        </w:rPr>
        <w:t xml:space="preserve"> </w:t>
      </w:r>
      <w:r w:rsidRPr="00A921E1">
        <w:rPr>
          <w:rFonts w:cs="Times New Roman"/>
          <w:b/>
          <w:noProof/>
          <w:szCs w:val="24"/>
        </w:rPr>
        <w:t>2021 р.</w:t>
      </w:r>
    </w:p>
    <w:p w:rsidR="00674E0A" w:rsidRDefault="00674E0A" w:rsidP="00674E0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  <w:r w:rsidRPr="00A921E1">
        <w:rPr>
          <w:rFonts w:eastAsia="Times New Roman" w:cs="Times New Roman"/>
          <w:b/>
          <w:noProof/>
          <w:szCs w:val="24"/>
          <w:lang w:eastAsia="ru-RU"/>
        </w:rPr>
        <w:t>Зміст</w:t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  <w:t xml:space="preserve">        </w:t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</w:r>
      <w:r w:rsidRPr="00A921E1">
        <w:rPr>
          <w:rFonts w:eastAsia="Times New Roman" w:cs="Times New Roman"/>
          <w:b/>
          <w:noProof/>
          <w:szCs w:val="24"/>
          <w:lang w:eastAsia="ru-RU"/>
        </w:rPr>
        <w:tab/>
        <w:t>стор.</w:t>
      </w:r>
    </w:p>
    <w:p w:rsidR="00674E0A" w:rsidRDefault="00674E0A" w:rsidP="00674E0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</w:p>
    <w:p w:rsidR="007A22DE" w:rsidRPr="007A22DE" w:rsidRDefault="007A22DE" w:rsidP="007A22D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  <w:r>
        <w:rPr>
          <w:rFonts w:eastAsia="Times New Roman" w:cs="Times New Roman"/>
          <w:b/>
          <w:noProof/>
          <w:szCs w:val="24"/>
          <w:lang w:val="ru-RU" w:eastAsia="ru-RU"/>
        </w:rPr>
        <w:t>1.</w:t>
      </w:r>
      <w:r w:rsidRPr="007A22DE">
        <w:rPr>
          <w:rFonts w:eastAsia="Times New Roman" w:cs="Times New Roman"/>
          <w:b/>
          <w:noProof/>
          <w:szCs w:val="24"/>
          <w:lang w:val="ru-RU" w:eastAsia="ru-RU"/>
        </w:rPr>
        <w:t>ПРАВЛІННЯ НАЦІОНАЛЬНОГО БАНКУ УКРАЇНИ</w:t>
      </w:r>
    </w:p>
    <w:p w:rsidR="007A22DE" w:rsidRDefault="007A22DE" w:rsidP="007A22D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  <w:r w:rsidRPr="007A22DE">
        <w:rPr>
          <w:rFonts w:eastAsia="Times New Roman" w:cs="Times New Roman"/>
          <w:b/>
          <w:noProof/>
          <w:szCs w:val="24"/>
          <w:lang w:val="ru-RU" w:eastAsia="ru-RU"/>
        </w:rPr>
        <w:t>ПОСТАНОВА</w:t>
      </w:r>
      <w:r>
        <w:rPr>
          <w:rFonts w:eastAsia="Times New Roman" w:cs="Times New Roman"/>
          <w:b/>
          <w:noProof/>
          <w:szCs w:val="24"/>
          <w:lang w:val="ru-RU" w:eastAsia="ru-RU"/>
        </w:rPr>
        <w:t xml:space="preserve"> </w:t>
      </w:r>
      <w:r>
        <w:rPr>
          <w:rFonts w:eastAsia="Times New Roman" w:cs="Times New Roman"/>
          <w:b/>
          <w:noProof/>
          <w:szCs w:val="24"/>
          <w:lang w:eastAsia="ru-RU"/>
        </w:rPr>
        <w:t xml:space="preserve">від </w:t>
      </w:r>
      <w:r w:rsidRPr="007A22DE">
        <w:rPr>
          <w:rFonts w:eastAsia="Times New Roman" w:cs="Times New Roman"/>
          <w:b/>
          <w:noProof/>
          <w:szCs w:val="24"/>
          <w:lang w:val="ru-RU" w:eastAsia="ru-RU"/>
        </w:rPr>
        <w:t>29.04.2021  № 37</w:t>
      </w:r>
    </w:p>
    <w:p w:rsidR="007A22DE" w:rsidRDefault="007A22DE" w:rsidP="007A22DE">
      <w:pPr>
        <w:shd w:val="clear" w:color="auto" w:fill="FFFFFF"/>
        <w:spacing w:after="0" w:line="240" w:lineRule="auto"/>
        <w:outlineLvl w:val="0"/>
        <w:rPr>
          <w:rStyle w:val="a5"/>
          <w:b w:val="0"/>
        </w:rPr>
      </w:pPr>
      <w:r w:rsidRPr="007A22DE">
        <w:rPr>
          <w:rStyle w:val="a5"/>
          <w:b w:val="0"/>
        </w:rPr>
        <w:t xml:space="preserve">Про внесення змін до Правил організації статистичної звітності, що </w:t>
      </w:r>
    </w:p>
    <w:p w:rsidR="007A22DE" w:rsidRDefault="007A22DE" w:rsidP="007A22DE">
      <w:pPr>
        <w:shd w:val="clear" w:color="auto" w:fill="FFFFFF"/>
        <w:spacing w:after="0" w:line="240" w:lineRule="auto"/>
        <w:outlineLvl w:val="0"/>
        <w:rPr>
          <w:rFonts w:eastAsia="Times New Roman"/>
          <w:lang w:eastAsia="ru-RU"/>
        </w:rPr>
      </w:pPr>
      <w:r w:rsidRPr="007A22DE">
        <w:rPr>
          <w:rStyle w:val="a5"/>
          <w:b w:val="0"/>
        </w:rPr>
        <w:t>подається до</w:t>
      </w:r>
      <w:r>
        <w:rPr>
          <w:rStyle w:val="a5"/>
          <w:b w:val="0"/>
        </w:rPr>
        <w:t xml:space="preserve"> </w:t>
      </w:r>
      <w:r w:rsidRPr="007A22DE">
        <w:rPr>
          <w:rFonts w:eastAsia="Times New Roman"/>
          <w:lang w:eastAsia="ru-RU"/>
        </w:rPr>
        <w:t>Національного банку України в умовах особливого періоду</w:t>
      </w:r>
      <w:r w:rsidR="00896F9E">
        <w:rPr>
          <w:rFonts w:eastAsia="Times New Roman"/>
          <w:lang w:eastAsia="ru-RU"/>
        </w:rPr>
        <w:tab/>
      </w:r>
      <w:r w:rsidR="00896F9E">
        <w:rPr>
          <w:rFonts w:eastAsia="Times New Roman"/>
          <w:lang w:eastAsia="ru-RU"/>
        </w:rPr>
        <w:tab/>
        <w:t>1</w:t>
      </w:r>
    </w:p>
    <w:p w:rsidR="007A22DE" w:rsidRDefault="007A22DE" w:rsidP="007A22DE">
      <w:pPr>
        <w:shd w:val="clear" w:color="auto" w:fill="FFFFFF"/>
        <w:spacing w:after="0" w:line="240" w:lineRule="auto"/>
        <w:outlineLvl w:val="0"/>
        <w:rPr>
          <w:rFonts w:eastAsia="Times New Roman"/>
          <w:lang w:eastAsia="ru-RU"/>
        </w:rPr>
      </w:pPr>
    </w:p>
    <w:p w:rsidR="008A1318" w:rsidRPr="008A1318" w:rsidRDefault="008A1318" w:rsidP="008A1318">
      <w:pPr>
        <w:pStyle w:val="a3"/>
        <w:rPr>
          <w:rStyle w:val="a5"/>
          <w:lang w:val="ru-RU" w:eastAsia="ru-RU"/>
        </w:rPr>
      </w:pPr>
      <w:r w:rsidRPr="008A1318">
        <w:rPr>
          <w:rStyle w:val="a5"/>
          <w:lang w:val="ru-RU"/>
        </w:rPr>
        <w:t>2</w:t>
      </w:r>
      <w:r w:rsidRPr="008A1318">
        <w:rPr>
          <w:rStyle w:val="a5"/>
        </w:rPr>
        <w:t>.</w:t>
      </w:r>
      <w:r w:rsidRPr="008A1318">
        <w:rPr>
          <w:rStyle w:val="a5"/>
          <w:lang w:val="ru-RU" w:eastAsia="ru-RU"/>
        </w:rPr>
        <w:t>ФОНД ДЕРЖАВНОГО МАЙНА УКРАЇНИ</w:t>
      </w:r>
    </w:p>
    <w:p w:rsidR="008A1318" w:rsidRPr="008A1318" w:rsidRDefault="008A1318" w:rsidP="008A1318">
      <w:pPr>
        <w:pStyle w:val="a3"/>
        <w:rPr>
          <w:rStyle w:val="a5"/>
          <w:lang w:val="ru-RU" w:eastAsia="ru-RU"/>
        </w:rPr>
      </w:pPr>
      <w:r w:rsidRPr="008A1318">
        <w:rPr>
          <w:rStyle w:val="a5"/>
          <w:lang w:val="ru-RU" w:eastAsia="ru-RU"/>
        </w:rPr>
        <w:t>НАКАЗ</w:t>
      </w:r>
      <w:r>
        <w:rPr>
          <w:rStyle w:val="a5"/>
          <w:lang w:val="ru-RU" w:eastAsia="ru-RU"/>
        </w:rPr>
        <w:t xml:space="preserve"> </w:t>
      </w:r>
      <w:proofErr w:type="spellStart"/>
      <w:r>
        <w:rPr>
          <w:rStyle w:val="a5"/>
          <w:lang w:val="ru-RU" w:eastAsia="ru-RU"/>
        </w:rPr>
        <w:t>від</w:t>
      </w:r>
      <w:proofErr w:type="spellEnd"/>
      <w:r>
        <w:rPr>
          <w:rStyle w:val="a5"/>
          <w:lang w:val="ru-RU" w:eastAsia="ru-RU"/>
        </w:rPr>
        <w:t xml:space="preserve"> </w:t>
      </w:r>
      <w:r w:rsidRPr="008A1318">
        <w:rPr>
          <w:rStyle w:val="a5"/>
          <w:lang w:val="ru-RU" w:eastAsia="ru-RU"/>
        </w:rPr>
        <w:t>22.03.2021  № 453</w:t>
      </w:r>
    </w:p>
    <w:p w:rsidR="008A1318" w:rsidRDefault="008A1318" w:rsidP="008A1318">
      <w:pPr>
        <w:pStyle w:val="a3"/>
        <w:rPr>
          <w:rFonts w:eastAsia="Times New Roman"/>
          <w:bCs/>
          <w:noProof/>
          <w:lang w:val="ru-RU" w:eastAsia="ru-RU"/>
        </w:rPr>
      </w:pPr>
      <w:r w:rsidRPr="008A1318">
        <w:rPr>
          <w:rFonts w:eastAsia="Times New Roman"/>
          <w:bCs/>
          <w:noProof/>
          <w:lang w:val="ru-RU" w:eastAsia="ru-RU"/>
        </w:rPr>
        <w:t xml:space="preserve">Про затвердження Переліку цільових призначень, в межах яких можливе </w:t>
      </w:r>
    </w:p>
    <w:p w:rsidR="008A1318" w:rsidRDefault="008A1318" w:rsidP="008A1318">
      <w:pPr>
        <w:pStyle w:val="a3"/>
        <w:rPr>
          <w:rFonts w:eastAsia="Times New Roman"/>
          <w:bCs/>
          <w:noProof/>
          <w:lang w:val="ru-RU" w:eastAsia="ru-RU"/>
        </w:rPr>
      </w:pPr>
      <w:r w:rsidRPr="008A1318">
        <w:rPr>
          <w:rFonts w:eastAsia="Times New Roman"/>
          <w:bCs/>
          <w:noProof/>
          <w:lang w:val="ru-RU" w:eastAsia="ru-RU"/>
        </w:rPr>
        <w:t xml:space="preserve">внесення змін до договорів оренди, укладених до набрання чинності </w:t>
      </w:r>
    </w:p>
    <w:p w:rsidR="008A1318" w:rsidRDefault="008A1318" w:rsidP="008A1318">
      <w:pPr>
        <w:pStyle w:val="a3"/>
        <w:rPr>
          <w:rFonts w:eastAsia="Times New Roman"/>
          <w:bCs/>
          <w:noProof/>
          <w:lang w:val="ru-RU" w:eastAsia="ru-RU"/>
        </w:rPr>
      </w:pPr>
      <w:r w:rsidRPr="008A1318">
        <w:rPr>
          <w:rFonts w:eastAsia="Times New Roman"/>
          <w:bCs/>
          <w:noProof/>
          <w:lang w:val="ru-RU" w:eastAsia="ru-RU"/>
        </w:rPr>
        <w:t xml:space="preserve">Законом України «Про оренду державного та комунального майна», в </w:t>
      </w:r>
    </w:p>
    <w:p w:rsidR="008A1318" w:rsidRPr="008A1318" w:rsidRDefault="008A1318" w:rsidP="008A1318">
      <w:pPr>
        <w:pStyle w:val="a3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bCs/>
          <w:noProof/>
          <w:lang w:val="ru-RU" w:eastAsia="ru-RU"/>
        </w:rPr>
        <w:t>частині зміни цільового призначення орендованого майна</w:t>
      </w:r>
      <w:r w:rsidR="00896F9E">
        <w:rPr>
          <w:rFonts w:eastAsia="Times New Roman"/>
          <w:bCs/>
          <w:noProof/>
          <w:lang w:val="ru-RU" w:eastAsia="ru-RU"/>
        </w:rPr>
        <w:tab/>
      </w:r>
      <w:r w:rsidR="00896F9E">
        <w:rPr>
          <w:rFonts w:eastAsia="Times New Roman"/>
          <w:bCs/>
          <w:noProof/>
          <w:lang w:val="ru-RU" w:eastAsia="ru-RU"/>
        </w:rPr>
        <w:tab/>
      </w:r>
      <w:r w:rsidR="00896F9E">
        <w:rPr>
          <w:rFonts w:eastAsia="Times New Roman"/>
          <w:bCs/>
          <w:noProof/>
          <w:lang w:val="ru-RU" w:eastAsia="ru-RU"/>
        </w:rPr>
        <w:tab/>
      </w:r>
      <w:r w:rsidR="00896F9E">
        <w:rPr>
          <w:rFonts w:eastAsia="Times New Roman"/>
          <w:bCs/>
          <w:noProof/>
          <w:lang w:val="ru-RU" w:eastAsia="ru-RU"/>
        </w:rPr>
        <w:tab/>
        <w:t>2</w:t>
      </w:r>
    </w:p>
    <w:p w:rsidR="007A22DE" w:rsidRPr="007A3BE2" w:rsidRDefault="007A22DE" w:rsidP="007A22DE">
      <w:pPr>
        <w:shd w:val="clear" w:color="auto" w:fill="FFFFFF"/>
        <w:spacing w:after="0" w:line="240" w:lineRule="auto"/>
        <w:outlineLvl w:val="0"/>
        <w:rPr>
          <w:rFonts w:eastAsia="Times New Roman"/>
          <w:lang w:val="en-US" w:eastAsia="ru-RU"/>
        </w:rPr>
      </w:pPr>
    </w:p>
    <w:p w:rsidR="007A22DE" w:rsidRPr="007A22DE" w:rsidRDefault="007A22DE" w:rsidP="007A22D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eastAsia="ru-RU"/>
        </w:rPr>
      </w:pPr>
      <w:bookmarkStart w:id="0" w:name="_GoBack"/>
      <w:bookmarkEnd w:id="0"/>
    </w:p>
    <w:p w:rsidR="007A22DE" w:rsidRPr="007A22DE" w:rsidRDefault="007A22DE" w:rsidP="007A22D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  <w:r>
        <w:rPr>
          <w:rFonts w:eastAsia="Times New Roman" w:cs="Times New Roman"/>
          <w:b/>
          <w:noProof/>
          <w:szCs w:val="24"/>
          <w:lang w:val="ru-RU" w:eastAsia="ru-RU"/>
        </w:rPr>
        <w:t>1.</w:t>
      </w:r>
      <w:r w:rsidRPr="007A22DE">
        <w:rPr>
          <w:rFonts w:eastAsia="Times New Roman" w:cs="Times New Roman"/>
          <w:b/>
          <w:noProof/>
          <w:szCs w:val="24"/>
          <w:lang w:val="ru-RU" w:eastAsia="ru-RU"/>
        </w:rPr>
        <w:t>ПРАВЛІННЯ НАЦІОНАЛЬНОГО БАНКУ УКРАЇНИ</w:t>
      </w:r>
    </w:p>
    <w:p w:rsidR="007A22DE" w:rsidRPr="007A22DE" w:rsidRDefault="007A22DE" w:rsidP="007A22D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  <w:r w:rsidRPr="007A22DE">
        <w:rPr>
          <w:rFonts w:eastAsia="Times New Roman" w:cs="Times New Roman"/>
          <w:b/>
          <w:noProof/>
          <w:szCs w:val="24"/>
          <w:lang w:val="ru-RU" w:eastAsia="ru-RU"/>
        </w:rPr>
        <w:t>ПОСТАНОВА</w:t>
      </w:r>
    </w:p>
    <w:p w:rsidR="00674E0A" w:rsidRDefault="007A22DE" w:rsidP="007A22D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  <w:r w:rsidRPr="007A22DE">
        <w:rPr>
          <w:rFonts w:eastAsia="Times New Roman" w:cs="Times New Roman"/>
          <w:b/>
          <w:noProof/>
          <w:szCs w:val="24"/>
          <w:lang w:val="ru-RU" w:eastAsia="ru-RU"/>
        </w:rPr>
        <w:t>29.04.2021  № 37</w:t>
      </w:r>
    </w:p>
    <w:p w:rsidR="007A22DE" w:rsidRPr="007A22DE" w:rsidRDefault="007A22DE" w:rsidP="007A22DE">
      <w:pPr>
        <w:pStyle w:val="a3"/>
        <w:jc w:val="center"/>
        <w:rPr>
          <w:rStyle w:val="a5"/>
        </w:rPr>
      </w:pPr>
      <w:r w:rsidRPr="007A22DE">
        <w:rPr>
          <w:rStyle w:val="a5"/>
        </w:rPr>
        <w:t>Про внесення змін до Правил організації статистичної звітності, що подається до</w:t>
      </w:r>
      <w:r w:rsidRPr="007A22DE">
        <w:rPr>
          <w:rFonts w:eastAsia="Times New Roman"/>
          <w:lang w:eastAsia="ru-RU"/>
        </w:rPr>
        <w:t xml:space="preserve"> </w:t>
      </w:r>
      <w:r w:rsidRPr="007A22DE">
        <w:rPr>
          <w:rStyle w:val="a5"/>
        </w:rPr>
        <w:t>Національного банку України в умовах особливого періоду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" w:name="n4"/>
      <w:bookmarkEnd w:id="1"/>
      <w:r w:rsidRPr="007A22DE">
        <w:rPr>
          <w:rFonts w:eastAsia="Times New Roman"/>
          <w:lang w:eastAsia="ru-RU"/>
        </w:rPr>
        <w:t>Відповідно до </w:t>
      </w:r>
      <w:hyperlink r:id="rId7" w:anchor="n109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статей 7</w:t>
        </w:r>
      </w:hyperlink>
      <w:r w:rsidRPr="007A22DE">
        <w:rPr>
          <w:rFonts w:eastAsia="Times New Roman"/>
          <w:lang w:eastAsia="ru-RU"/>
        </w:rPr>
        <w:t>, </w:t>
      </w:r>
      <w:hyperlink r:id="rId8" w:anchor="n270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15</w:t>
        </w:r>
      </w:hyperlink>
      <w:r w:rsidRPr="007A22DE">
        <w:rPr>
          <w:rFonts w:eastAsia="Times New Roman"/>
          <w:lang w:eastAsia="ru-RU"/>
        </w:rPr>
        <w:t>, </w:t>
      </w:r>
      <w:hyperlink r:id="rId9" w:anchor="n632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56</w:t>
        </w:r>
      </w:hyperlink>
      <w:r w:rsidRPr="007A22DE">
        <w:rPr>
          <w:rFonts w:eastAsia="Times New Roman"/>
          <w:lang w:eastAsia="ru-RU"/>
        </w:rPr>
        <w:t>, </w:t>
      </w:r>
      <w:hyperlink r:id="rId10" w:anchor="n687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67</w:t>
        </w:r>
      </w:hyperlink>
      <w:r w:rsidRPr="007A22DE">
        <w:rPr>
          <w:rFonts w:eastAsia="Times New Roman"/>
          <w:lang w:eastAsia="ru-RU"/>
        </w:rPr>
        <w:t> Закону України “Про Національний банк України”, </w:t>
      </w:r>
      <w:hyperlink r:id="rId11" w:anchor="n1148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статті 69</w:t>
        </w:r>
      </w:hyperlink>
      <w:r w:rsidRPr="007A22DE">
        <w:rPr>
          <w:rFonts w:eastAsia="Times New Roman"/>
          <w:lang w:eastAsia="ru-RU"/>
        </w:rPr>
        <w:t> Закону України “Про банки і банківську діяльність”,  </w:t>
      </w:r>
      <w:hyperlink r:id="rId12" w:anchor="n48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статей 6</w:t>
        </w:r>
      </w:hyperlink>
      <w:r w:rsidRPr="007A22DE">
        <w:rPr>
          <w:rFonts w:eastAsia="Times New Roman"/>
          <w:lang w:eastAsia="ru-RU"/>
        </w:rPr>
        <w:t>, </w:t>
      </w:r>
      <w:hyperlink r:id="rId13" w:anchor="n54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7</w:t>
        </w:r>
      </w:hyperlink>
      <w:r w:rsidRPr="007A22DE">
        <w:rPr>
          <w:rFonts w:eastAsia="Times New Roman"/>
          <w:lang w:eastAsia="ru-RU"/>
        </w:rPr>
        <w:t>, </w:t>
      </w:r>
      <w:hyperlink r:id="rId14" w:anchor="n161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16</w:t>
        </w:r>
      </w:hyperlink>
      <w:r w:rsidRPr="007A22DE">
        <w:rPr>
          <w:rFonts w:eastAsia="Times New Roman"/>
          <w:lang w:eastAsia="ru-RU"/>
        </w:rPr>
        <w:t> Закону України “Про державну статистику” щодо складання грошово-кредитної та фінансової статистики, банківської статистичної інформації, з метою забезпечення виконання Національним банком України регулятивних та наглядових функцій в умовах особливого періоду Правління Національного банку України </w:t>
      </w:r>
      <w:r w:rsidRPr="007A22DE">
        <w:rPr>
          <w:rFonts w:eastAsia="Times New Roman"/>
          <w:spacing w:val="30"/>
          <w:lang w:eastAsia="ru-RU"/>
        </w:rPr>
        <w:t>ПОСТАНОВЛЯЄ: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" w:name="n5"/>
      <w:bookmarkEnd w:id="2"/>
      <w:r w:rsidRPr="007A22DE">
        <w:rPr>
          <w:rFonts w:eastAsia="Times New Roman"/>
          <w:lang w:eastAsia="ru-RU"/>
        </w:rPr>
        <w:t xml:space="preserve">1. </w:t>
      </w:r>
      <w:proofErr w:type="spellStart"/>
      <w:r w:rsidRPr="007A22DE">
        <w:rPr>
          <w:rFonts w:eastAsia="Times New Roman"/>
          <w:lang w:eastAsia="ru-RU"/>
        </w:rPr>
        <w:t>Унести</w:t>
      </w:r>
      <w:proofErr w:type="spellEnd"/>
      <w:r w:rsidRPr="007A22DE">
        <w:rPr>
          <w:rFonts w:eastAsia="Times New Roman"/>
          <w:lang w:eastAsia="ru-RU"/>
        </w:rPr>
        <w:t xml:space="preserve"> до </w:t>
      </w:r>
      <w:hyperlink r:id="rId15" w:anchor="n19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Правил організації статистичної звітності, що подається до Національного банку України в умовах особливого періоду</w:t>
        </w:r>
      </w:hyperlink>
      <w:r w:rsidRPr="007A22DE">
        <w:rPr>
          <w:rFonts w:eastAsia="Times New Roman"/>
          <w:lang w:eastAsia="ru-RU"/>
        </w:rPr>
        <w:t>, затверджених постановою Правління Національного банку України від 18 грудня 2018 року № 140 (зі змінами), такі зміни: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3" w:name="n6"/>
      <w:bookmarkEnd w:id="3"/>
      <w:r w:rsidRPr="007A22DE">
        <w:rPr>
          <w:rFonts w:eastAsia="Times New Roman"/>
          <w:lang w:eastAsia="ru-RU"/>
        </w:rPr>
        <w:t>1) у </w:t>
      </w:r>
      <w:hyperlink r:id="rId16" w:anchor="n20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розділі І</w:t>
        </w:r>
      </w:hyperlink>
      <w:r w:rsidRPr="007A22DE">
        <w:rPr>
          <w:rFonts w:eastAsia="Times New Roman"/>
          <w:lang w:eastAsia="ru-RU"/>
        </w:rPr>
        <w:t>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4" w:name="n7"/>
      <w:bookmarkEnd w:id="4"/>
      <w:r w:rsidRPr="007A22DE">
        <w:rPr>
          <w:rFonts w:eastAsia="Times New Roman"/>
          <w:lang w:eastAsia="ru-RU"/>
        </w:rPr>
        <w:t>у </w:t>
      </w:r>
      <w:hyperlink r:id="rId17" w:anchor="n22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пункті 2</w:t>
        </w:r>
      </w:hyperlink>
      <w:r w:rsidRPr="007A22DE">
        <w:rPr>
          <w:rFonts w:eastAsia="Times New Roman"/>
          <w:lang w:eastAsia="ru-RU"/>
        </w:rPr>
        <w:t> слово “України” виключити;</w:t>
      </w:r>
    </w:p>
    <w:bookmarkStart w:id="5" w:name="n8"/>
    <w:bookmarkEnd w:id="5"/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r w:rsidRPr="007A22DE">
        <w:rPr>
          <w:rFonts w:eastAsia="Times New Roman"/>
          <w:lang w:eastAsia="ru-RU"/>
        </w:rPr>
        <w:fldChar w:fldCharType="begin"/>
      </w:r>
      <w:r w:rsidRPr="007A22DE">
        <w:rPr>
          <w:rFonts w:eastAsia="Times New Roman"/>
          <w:lang w:eastAsia="ru-RU"/>
        </w:rPr>
        <w:instrText xml:space="preserve"> HYPERLINK "https://zakon.rada.gov.ua/laws/show/v0140500-18" \l "n23" \t "_blank" </w:instrText>
      </w:r>
      <w:r w:rsidRPr="007A22DE">
        <w:rPr>
          <w:rFonts w:eastAsia="Times New Roman"/>
          <w:lang w:eastAsia="ru-RU"/>
        </w:rPr>
        <w:fldChar w:fldCharType="separate"/>
      </w:r>
      <w:r w:rsidRPr="007A22DE">
        <w:rPr>
          <w:rFonts w:eastAsia="Times New Roman"/>
          <w:color w:val="000099"/>
          <w:u w:val="single"/>
          <w:lang w:eastAsia="ru-RU"/>
        </w:rPr>
        <w:t>пункт 3</w:t>
      </w:r>
      <w:r w:rsidRPr="007A22DE">
        <w:rPr>
          <w:rFonts w:eastAsia="Times New Roman"/>
          <w:lang w:eastAsia="ru-RU"/>
        </w:rPr>
        <w:fldChar w:fldCharType="end"/>
      </w:r>
      <w:r w:rsidRPr="007A22DE">
        <w:rPr>
          <w:rFonts w:eastAsia="Times New Roman"/>
          <w:lang w:eastAsia="ru-RU"/>
        </w:rPr>
        <w:t> викласти в такій редакції: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6" w:name="n9"/>
      <w:bookmarkEnd w:id="6"/>
      <w:r w:rsidRPr="007A22DE">
        <w:rPr>
          <w:rFonts w:eastAsia="Times New Roman"/>
          <w:lang w:eastAsia="ru-RU"/>
        </w:rPr>
        <w:t>“3. Вимоги цих Правил поширюються на респондентів (постачальників статистичної звітності), які залучаються до роботи в умовах особливого періоду, і є обов’язковими для виконання ними, а саме: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7" w:name="n10"/>
      <w:bookmarkEnd w:id="7"/>
      <w:r w:rsidRPr="007A22DE">
        <w:rPr>
          <w:rFonts w:eastAsia="Times New Roman"/>
          <w:lang w:eastAsia="ru-RU"/>
        </w:rPr>
        <w:t>1) банки України;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8" w:name="n11"/>
      <w:bookmarkEnd w:id="8"/>
      <w:r w:rsidRPr="007A22DE">
        <w:rPr>
          <w:rFonts w:eastAsia="Times New Roman"/>
          <w:lang w:eastAsia="ru-RU"/>
        </w:rPr>
        <w:t>2) небанківські фінансові установи, операторів поштового зв’язку, які отримали ліцензію Національного банку України на здійснення валютних операцій/генеральну ліцензію Національного банку України на здійснення валютних операцій (далі – ліцензія Національного банку на здійснення валютних операцій);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9" w:name="n12"/>
      <w:bookmarkEnd w:id="9"/>
      <w:r w:rsidRPr="007A22DE">
        <w:rPr>
          <w:rFonts w:eastAsia="Times New Roman"/>
          <w:lang w:eastAsia="ru-RU"/>
        </w:rPr>
        <w:t>3) небанківські установи-резиденти/небанківські фінансові установи-резиденти, оператори поштового зв’язку, які є платіжними організаціями та/або членами/учасниками платіжних систем;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0" w:name="n13"/>
      <w:bookmarkEnd w:id="10"/>
      <w:r w:rsidRPr="007A22DE">
        <w:rPr>
          <w:rFonts w:eastAsia="Times New Roman"/>
          <w:lang w:eastAsia="ru-RU"/>
        </w:rPr>
        <w:t>4) юридичних осіб,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компанії).”;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1" w:name="n14"/>
      <w:bookmarkEnd w:id="11"/>
      <w:r w:rsidRPr="007A22DE">
        <w:rPr>
          <w:rFonts w:eastAsia="Times New Roman"/>
          <w:lang w:eastAsia="ru-RU"/>
        </w:rPr>
        <w:t>2) у таблиці </w:t>
      </w:r>
      <w:hyperlink r:id="rId18" w:anchor="n52" w:tgtFrame="_blank" w:history="1">
        <w:r w:rsidRPr="007A22DE">
          <w:rPr>
            <w:rFonts w:eastAsia="Times New Roman"/>
            <w:color w:val="000099"/>
            <w:u w:val="single"/>
            <w:lang w:eastAsia="ru-RU"/>
          </w:rPr>
          <w:t>додатка</w:t>
        </w:r>
      </w:hyperlink>
      <w:r w:rsidRPr="007A22DE">
        <w:rPr>
          <w:rFonts w:eastAsia="Times New Roman"/>
          <w:lang w:eastAsia="ru-RU"/>
        </w:rPr>
        <w:t> до Правил: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2" w:name="n15"/>
      <w:bookmarkEnd w:id="12"/>
      <w:r w:rsidRPr="007A22DE">
        <w:rPr>
          <w:rFonts w:eastAsia="Times New Roman"/>
          <w:lang w:eastAsia="ru-RU"/>
        </w:rPr>
        <w:t>у колонці 5 рядка 1 цифри “13.00” замінити цифрами “17.00”;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3" w:name="n16"/>
      <w:bookmarkEnd w:id="13"/>
      <w:r w:rsidRPr="007A22DE">
        <w:rPr>
          <w:rFonts w:eastAsia="Times New Roman"/>
          <w:lang w:eastAsia="ru-RU"/>
        </w:rPr>
        <w:t>у рядку 4: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4" w:name="n17"/>
      <w:bookmarkEnd w:id="14"/>
      <w:r w:rsidRPr="007A22DE">
        <w:rPr>
          <w:rFonts w:eastAsia="Times New Roman"/>
          <w:lang w:eastAsia="ru-RU"/>
        </w:rPr>
        <w:t>колонку 3 доповнити словами “/в касах інкасаторської компанії”;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5" w:name="n18"/>
      <w:bookmarkEnd w:id="15"/>
      <w:r w:rsidRPr="007A22DE">
        <w:rPr>
          <w:rFonts w:eastAsia="Times New Roman"/>
          <w:lang w:eastAsia="ru-RU"/>
        </w:rPr>
        <w:t>у колонці 5 цифри “13.00” замінити цифрами “17.00”;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6" w:name="n19"/>
      <w:bookmarkEnd w:id="16"/>
      <w:r w:rsidRPr="007A22DE">
        <w:rPr>
          <w:rFonts w:eastAsia="Times New Roman"/>
          <w:lang w:eastAsia="ru-RU"/>
        </w:rPr>
        <w:lastRenderedPageBreak/>
        <w:t>колонку 6 доповнити словами “, юридичні особи,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(інкасаторські компанії)”;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7" w:name="n20"/>
      <w:bookmarkEnd w:id="17"/>
      <w:r w:rsidRPr="007A22DE">
        <w:rPr>
          <w:rFonts w:eastAsia="Times New Roman"/>
          <w:lang w:eastAsia="ru-RU"/>
        </w:rPr>
        <w:t>у колонці 3 рядка 5 слово “України” виключити;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8" w:name="n21"/>
      <w:bookmarkEnd w:id="18"/>
      <w:r w:rsidRPr="007A22DE">
        <w:rPr>
          <w:rFonts w:eastAsia="Times New Roman"/>
          <w:lang w:eastAsia="ru-RU"/>
        </w:rPr>
        <w:t>у колонці 5 рядка 6 цифри “13.00” замінити цифрами “23.00”;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19" w:name="n22"/>
      <w:bookmarkEnd w:id="19"/>
      <w:r w:rsidRPr="007A22DE">
        <w:rPr>
          <w:rFonts w:eastAsia="Times New Roman"/>
          <w:lang w:eastAsia="ru-RU"/>
        </w:rPr>
        <w:t>у рядку 7: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0" w:name="n23"/>
      <w:bookmarkEnd w:id="20"/>
      <w:r w:rsidRPr="007A22DE">
        <w:rPr>
          <w:rFonts w:eastAsia="Times New Roman"/>
          <w:lang w:eastAsia="ru-RU"/>
        </w:rPr>
        <w:t>у колонці 5 цифри “12.00” замінити цифрами “23.00”;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1" w:name="n24"/>
      <w:bookmarkEnd w:id="21"/>
      <w:r w:rsidRPr="007A22DE">
        <w:rPr>
          <w:rFonts w:eastAsia="Times New Roman"/>
          <w:lang w:eastAsia="ru-RU"/>
        </w:rPr>
        <w:t>колонку 6 викласти в такій редакції: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2" w:name="n25"/>
      <w:bookmarkEnd w:id="22"/>
      <w:r w:rsidRPr="007A22DE">
        <w:rPr>
          <w:rFonts w:eastAsia="Times New Roman"/>
          <w:lang w:eastAsia="ru-RU"/>
        </w:rPr>
        <w:t>“Банки та небанківські фінансові установи, оператори поштового зв’язку, які отримали ліцензію Національного банку на здійснення валютних операцій”;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3" w:name="n26"/>
      <w:bookmarkEnd w:id="23"/>
      <w:r w:rsidRPr="007A22DE">
        <w:rPr>
          <w:rFonts w:eastAsia="Times New Roman"/>
          <w:lang w:eastAsia="ru-RU"/>
        </w:rPr>
        <w:t>у рядку 12: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4" w:name="n27"/>
      <w:bookmarkEnd w:id="24"/>
      <w:r w:rsidRPr="007A22DE">
        <w:rPr>
          <w:rFonts w:eastAsia="Times New Roman"/>
          <w:lang w:eastAsia="ru-RU"/>
        </w:rPr>
        <w:t>колонку 5 викласти в такій редакції: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5" w:name="n28"/>
      <w:bookmarkEnd w:id="25"/>
      <w:r w:rsidRPr="007A22DE">
        <w:rPr>
          <w:rFonts w:eastAsia="Times New Roman"/>
          <w:lang w:eastAsia="ru-RU"/>
        </w:rPr>
        <w:t>“У строки, визначені в нормативно-правовому акті Національного банку України, що визначає порядок забезпечення реалізації і моніторингу ефективності персональних спеціальних економічних та інших обмежувальних заходів (санкцій)”;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6" w:name="n29"/>
      <w:bookmarkEnd w:id="26"/>
      <w:r w:rsidRPr="007A22DE">
        <w:rPr>
          <w:rFonts w:eastAsia="Times New Roman"/>
          <w:lang w:eastAsia="ru-RU"/>
        </w:rPr>
        <w:t>колонку 6 викласти в такій редакції: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7" w:name="n30"/>
      <w:bookmarkEnd w:id="27"/>
      <w:r w:rsidRPr="007A22DE">
        <w:rPr>
          <w:rFonts w:eastAsia="Times New Roman"/>
          <w:lang w:eastAsia="ru-RU"/>
        </w:rPr>
        <w:t>“Суб’єкти, визначені в нормативно-правовому акті Національного банку України, який встановлює порядок забезпечення реалізації і моніторингу ефективності персональних спеціальних економічних та інших обмежувальних заходів (санкцій)”;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8" w:name="n31"/>
      <w:bookmarkEnd w:id="28"/>
      <w:r w:rsidRPr="007A22DE">
        <w:rPr>
          <w:rFonts w:eastAsia="Times New Roman"/>
          <w:lang w:eastAsia="ru-RU"/>
        </w:rPr>
        <w:t>у колонці 5: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29" w:name="n32"/>
      <w:bookmarkEnd w:id="29"/>
      <w:r w:rsidRPr="007A22DE">
        <w:rPr>
          <w:rFonts w:eastAsia="Times New Roman"/>
          <w:lang w:eastAsia="ru-RU"/>
        </w:rPr>
        <w:t>рядка 13 цифри “13.00” замінити цифрами “23.00”;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30" w:name="n33"/>
      <w:bookmarkEnd w:id="30"/>
      <w:r w:rsidRPr="007A22DE">
        <w:rPr>
          <w:rFonts w:eastAsia="Times New Roman"/>
          <w:lang w:eastAsia="ru-RU"/>
        </w:rPr>
        <w:t>рядка 14 цифри “14.00” замінити цифрами “23.00”.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lang w:eastAsia="ru-RU"/>
        </w:rPr>
      </w:pPr>
      <w:bookmarkStart w:id="31" w:name="n34"/>
      <w:bookmarkEnd w:id="31"/>
      <w:r w:rsidRPr="007A22DE">
        <w:rPr>
          <w:rFonts w:eastAsia="Times New Roman"/>
          <w:lang w:eastAsia="ru-RU"/>
        </w:rPr>
        <w:t>2. Постанова набирає чинності з дня, наступного за днем її офіційного опублікування.</w:t>
      </w:r>
    </w:p>
    <w:p w:rsidR="007A22DE" w:rsidRPr="007A22DE" w:rsidRDefault="007A22DE" w:rsidP="007A22DE">
      <w:pPr>
        <w:pStyle w:val="a3"/>
        <w:ind w:firstLine="708"/>
        <w:jc w:val="both"/>
        <w:rPr>
          <w:rFonts w:eastAsia="Times New Roman"/>
          <w:noProof/>
          <w:lang w:val="ru-RU" w:eastAsia="ru-RU"/>
        </w:rPr>
      </w:pPr>
      <w:r w:rsidRPr="007A22DE">
        <w:rPr>
          <w:rFonts w:eastAsia="Times New Roman"/>
          <w:b/>
          <w:bCs/>
          <w:noProof/>
          <w:lang w:val="ru-RU" w:eastAsia="ru-RU"/>
        </w:rPr>
        <w:t>Голова</w:t>
      </w:r>
      <w:r>
        <w:rPr>
          <w:rFonts w:eastAsia="Times New Roman"/>
          <w:b/>
          <w:bCs/>
          <w:noProof/>
          <w:lang w:val="ru-RU" w:eastAsia="ru-RU"/>
        </w:rPr>
        <w:tab/>
      </w:r>
      <w:r>
        <w:rPr>
          <w:rFonts w:eastAsia="Times New Roman"/>
          <w:b/>
          <w:bCs/>
          <w:noProof/>
          <w:lang w:val="ru-RU" w:eastAsia="ru-RU"/>
        </w:rPr>
        <w:tab/>
      </w:r>
      <w:r>
        <w:rPr>
          <w:rFonts w:eastAsia="Times New Roman"/>
          <w:b/>
          <w:bCs/>
          <w:noProof/>
          <w:lang w:val="ru-RU" w:eastAsia="ru-RU"/>
        </w:rPr>
        <w:tab/>
      </w:r>
      <w:r>
        <w:rPr>
          <w:rFonts w:eastAsia="Times New Roman"/>
          <w:b/>
          <w:bCs/>
          <w:noProof/>
          <w:lang w:val="ru-RU" w:eastAsia="ru-RU"/>
        </w:rPr>
        <w:tab/>
      </w:r>
      <w:r>
        <w:rPr>
          <w:rFonts w:eastAsia="Times New Roman"/>
          <w:b/>
          <w:bCs/>
          <w:noProof/>
          <w:lang w:val="ru-RU" w:eastAsia="ru-RU"/>
        </w:rPr>
        <w:tab/>
      </w:r>
      <w:r>
        <w:rPr>
          <w:rFonts w:eastAsia="Times New Roman"/>
          <w:b/>
          <w:bCs/>
          <w:noProof/>
          <w:lang w:val="ru-RU" w:eastAsia="ru-RU"/>
        </w:rPr>
        <w:tab/>
      </w:r>
      <w:r>
        <w:rPr>
          <w:rFonts w:eastAsia="Times New Roman"/>
          <w:b/>
          <w:bCs/>
          <w:noProof/>
          <w:lang w:val="ru-RU" w:eastAsia="ru-RU"/>
        </w:rPr>
        <w:tab/>
      </w:r>
      <w:r w:rsidRPr="007A22DE">
        <w:rPr>
          <w:rFonts w:eastAsia="Times New Roman"/>
          <w:b/>
          <w:bCs/>
          <w:noProof/>
          <w:lang w:val="ru-RU" w:eastAsia="ru-RU"/>
        </w:rPr>
        <w:t>К. Шевченко</w:t>
      </w:r>
    </w:p>
    <w:p w:rsidR="007A22DE" w:rsidRPr="007A22DE" w:rsidRDefault="007A22DE" w:rsidP="007A22DE">
      <w:pPr>
        <w:pStyle w:val="a3"/>
        <w:jc w:val="both"/>
        <w:rPr>
          <w:rFonts w:eastAsia="Times New Roman"/>
          <w:noProof/>
          <w:lang w:val="ru-RU" w:eastAsia="ru-RU"/>
        </w:rPr>
      </w:pPr>
    </w:p>
    <w:p w:rsidR="00674E0A" w:rsidRDefault="00674E0A" w:rsidP="007A22DE">
      <w:pPr>
        <w:pStyle w:val="a3"/>
        <w:jc w:val="both"/>
        <w:rPr>
          <w:rFonts w:eastAsia="Times New Roman"/>
          <w:noProof/>
          <w:lang w:val="ru-RU" w:eastAsia="ru-RU"/>
        </w:rPr>
      </w:pPr>
    </w:p>
    <w:p w:rsidR="008A1318" w:rsidRPr="008A1318" w:rsidRDefault="008A1318" w:rsidP="008A1318">
      <w:pPr>
        <w:pStyle w:val="a3"/>
        <w:jc w:val="both"/>
        <w:rPr>
          <w:rStyle w:val="a5"/>
          <w:lang w:val="ru-RU" w:eastAsia="ru-RU"/>
        </w:rPr>
      </w:pPr>
      <w:r w:rsidRPr="008A1318">
        <w:rPr>
          <w:rStyle w:val="a5"/>
          <w:lang w:val="ru-RU"/>
        </w:rPr>
        <w:t>2</w:t>
      </w:r>
      <w:r w:rsidRPr="008A1318">
        <w:rPr>
          <w:rStyle w:val="a5"/>
        </w:rPr>
        <w:t>.</w:t>
      </w:r>
      <w:r w:rsidRPr="008A1318">
        <w:rPr>
          <w:rStyle w:val="a5"/>
          <w:lang w:val="ru-RU" w:eastAsia="ru-RU"/>
        </w:rPr>
        <w:t>ФОНД ДЕРЖАВНОГО МАЙНА УКРАЇНИ</w:t>
      </w:r>
    </w:p>
    <w:p w:rsidR="008A1318" w:rsidRPr="008A1318" w:rsidRDefault="008A1318" w:rsidP="008A1318">
      <w:pPr>
        <w:pStyle w:val="a3"/>
        <w:jc w:val="both"/>
        <w:rPr>
          <w:rStyle w:val="a5"/>
          <w:lang w:val="ru-RU" w:eastAsia="ru-RU"/>
        </w:rPr>
      </w:pPr>
      <w:r w:rsidRPr="008A1318">
        <w:rPr>
          <w:rStyle w:val="a5"/>
          <w:lang w:val="ru-RU" w:eastAsia="ru-RU"/>
        </w:rPr>
        <w:t>НАКАЗ</w:t>
      </w:r>
    </w:p>
    <w:p w:rsidR="008A1318" w:rsidRPr="008A1318" w:rsidRDefault="008A1318" w:rsidP="008A1318">
      <w:pPr>
        <w:pStyle w:val="a3"/>
        <w:jc w:val="both"/>
        <w:rPr>
          <w:rStyle w:val="a5"/>
          <w:lang w:val="ru-RU" w:eastAsia="ru-RU"/>
        </w:rPr>
      </w:pPr>
      <w:r w:rsidRPr="008A1318">
        <w:rPr>
          <w:rStyle w:val="a5"/>
          <w:lang w:val="ru-RU" w:eastAsia="ru-RU"/>
        </w:rPr>
        <w:t>22.03.2021  № 453</w:t>
      </w:r>
    </w:p>
    <w:p w:rsidR="008A1318" w:rsidRPr="008A1318" w:rsidRDefault="008A1318" w:rsidP="008A1318">
      <w:pPr>
        <w:pStyle w:val="a3"/>
        <w:ind w:left="4956"/>
        <w:jc w:val="both"/>
        <w:rPr>
          <w:rStyle w:val="a5"/>
          <w:lang w:val="ru-RU" w:eastAsia="ru-RU"/>
        </w:rPr>
      </w:pPr>
      <w:proofErr w:type="spellStart"/>
      <w:r w:rsidRPr="008A1318">
        <w:rPr>
          <w:rStyle w:val="a5"/>
          <w:lang w:val="ru-RU" w:eastAsia="ru-RU"/>
        </w:rPr>
        <w:t>Зареєстровано</w:t>
      </w:r>
      <w:proofErr w:type="spellEnd"/>
      <w:r w:rsidRPr="008A1318">
        <w:rPr>
          <w:rStyle w:val="a5"/>
          <w:lang w:val="ru-RU" w:eastAsia="ru-RU"/>
        </w:rPr>
        <w:t xml:space="preserve"> в </w:t>
      </w:r>
      <w:proofErr w:type="spellStart"/>
      <w:r w:rsidRPr="008A1318">
        <w:rPr>
          <w:rStyle w:val="a5"/>
          <w:lang w:val="ru-RU" w:eastAsia="ru-RU"/>
        </w:rPr>
        <w:t>Міністерстві</w:t>
      </w:r>
      <w:proofErr w:type="spellEnd"/>
    </w:p>
    <w:p w:rsidR="008A1318" w:rsidRPr="008A1318" w:rsidRDefault="008A1318" w:rsidP="008A1318">
      <w:pPr>
        <w:pStyle w:val="a3"/>
        <w:ind w:left="4956"/>
        <w:jc w:val="both"/>
        <w:rPr>
          <w:rStyle w:val="a5"/>
          <w:lang w:val="ru-RU" w:eastAsia="ru-RU"/>
        </w:rPr>
      </w:pPr>
      <w:proofErr w:type="spellStart"/>
      <w:r w:rsidRPr="008A1318">
        <w:rPr>
          <w:rStyle w:val="a5"/>
          <w:lang w:val="ru-RU" w:eastAsia="ru-RU"/>
        </w:rPr>
        <w:t>юстиції</w:t>
      </w:r>
      <w:proofErr w:type="spellEnd"/>
      <w:r w:rsidRPr="008A1318">
        <w:rPr>
          <w:rStyle w:val="a5"/>
          <w:lang w:val="ru-RU" w:eastAsia="ru-RU"/>
        </w:rPr>
        <w:t xml:space="preserve"> </w:t>
      </w:r>
      <w:proofErr w:type="spellStart"/>
      <w:r w:rsidRPr="008A1318">
        <w:rPr>
          <w:rStyle w:val="a5"/>
          <w:lang w:val="ru-RU" w:eastAsia="ru-RU"/>
        </w:rPr>
        <w:t>України</w:t>
      </w:r>
      <w:proofErr w:type="spellEnd"/>
    </w:p>
    <w:p w:rsidR="008A1318" w:rsidRPr="008A1318" w:rsidRDefault="008A1318" w:rsidP="008A1318">
      <w:pPr>
        <w:pStyle w:val="a3"/>
        <w:ind w:left="4956"/>
        <w:jc w:val="both"/>
        <w:rPr>
          <w:rStyle w:val="a5"/>
          <w:lang w:val="ru-RU" w:eastAsia="ru-RU"/>
        </w:rPr>
      </w:pPr>
      <w:r w:rsidRPr="008A1318">
        <w:rPr>
          <w:rStyle w:val="a5"/>
          <w:lang w:val="ru-RU" w:eastAsia="ru-RU"/>
        </w:rPr>
        <w:t xml:space="preserve">06 </w:t>
      </w:r>
      <w:proofErr w:type="spellStart"/>
      <w:r w:rsidRPr="008A1318">
        <w:rPr>
          <w:rStyle w:val="a5"/>
          <w:lang w:val="ru-RU" w:eastAsia="ru-RU"/>
        </w:rPr>
        <w:t>квітня</w:t>
      </w:r>
      <w:proofErr w:type="spellEnd"/>
      <w:r w:rsidRPr="008A1318">
        <w:rPr>
          <w:rStyle w:val="a5"/>
          <w:lang w:val="ru-RU" w:eastAsia="ru-RU"/>
        </w:rPr>
        <w:t xml:space="preserve"> 2021 р.</w:t>
      </w:r>
    </w:p>
    <w:p w:rsidR="00674E0A" w:rsidRPr="008A1318" w:rsidRDefault="008A1318" w:rsidP="008A1318">
      <w:pPr>
        <w:pStyle w:val="a3"/>
        <w:ind w:left="4956"/>
        <w:jc w:val="both"/>
        <w:rPr>
          <w:rStyle w:val="a5"/>
        </w:rPr>
      </w:pPr>
      <w:proofErr w:type="spellStart"/>
      <w:proofErr w:type="gramStart"/>
      <w:r w:rsidRPr="008A1318">
        <w:rPr>
          <w:rStyle w:val="a5"/>
          <w:lang w:val="en-US" w:eastAsia="ru-RU"/>
        </w:rPr>
        <w:t>за</w:t>
      </w:r>
      <w:proofErr w:type="spellEnd"/>
      <w:proofErr w:type="gramEnd"/>
      <w:r w:rsidRPr="008A1318">
        <w:rPr>
          <w:rStyle w:val="a5"/>
          <w:lang w:val="en-US" w:eastAsia="ru-RU"/>
        </w:rPr>
        <w:t xml:space="preserve"> № 447/36069</w:t>
      </w:r>
    </w:p>
    <w:p w:rsidR="008A1318" w:rsidRPr="008A1318" w:rsidRDefault="008A1318" w:rsidP="008A1318">
      <w:pPr>
        <w:pStyle w:val="a3"/>
        <w:jc w:val="center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b/>
          <w:bCs/>
          <w:noProof/>
          <w:lang w:val="ru-RU" w:eastAsia="ru-RU"/>
        </w:rPr>
        <w:t>Про затвердження Переліку цільових призначень, в межах яких можливе внесення змін до договорів оренди, укладених до набрання чинності Законом України «Про оренду державного та комунального майна», в частині зміни цільового призначення орендованого майна</w:t>
      </w:r>
    </w:p>
    <w:p w:rsidR="008A1318" w:rsidRP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Відповідно до </w:t>
      </w:r>
      <w:hyperlink r:id="rId19" w:anchor="n10" w:tgtFrame="_blank" w:history="1">
        <w:r w:rsidRPr="008A1318">
          <w:rPr>
            <w:rStyle w:val="a4"/>
            <w:rFonts w:eastAsia="Times New Roman"/>
            <w:noProof/>
            <w:lang w:val="ru-RU" w:eastAsia="ru-RU"/>
          </w:rPr>
          <w:t>Закону України</w:t>
        </w:r>
      </w:hyperlink>
      <w:r w:rsidRPr="008A1318">
        <w:rPr>
          <w:rFonts w:eastAsia="Times New Roman"/>
          <w:noProof/>
          <w:lang w:val="ru-RU" w:eastAsia="ru-RU"/>
        </w:rPr>
        <w:t> «Про оренду державного та комунального майна» та </w:t>
      </w:r>
      <w:hyperlink r:id="rId20" w:anchor="n613" w:tgtFrame="_blank" w:history="1">
        <w:r w:rsidRPr="008A1318">
          <w:rPr>
            <w:rStyle w:val="a4"/>
            <w:rFonts w:eastAsia="Times New Roman"/>
            <w:noProof/>
            <w:lang w:val="ru-RU" w:eastAsia="ru-RU"/>
          </w:rPr>
          <w:t>абзацу другого</w:t>
        </w:r>
      </w:hyperlink>
      <w:r w:rsidRPr="008A1318">
        <w:rPr>
          <w:rFonts w:eastAsia="Times New Roman"/>
          <w:noProof/>
          <w:lang w:val="ru-RU" w:eastAsia="ru-RU"/>
        </w:rPr>
        <w:t> пункту 126 Порядку передачі в оренду державного та комунального майна, затвердженого постановою Кабінету Міністрів України від 03 червня 2020 року № 483, </w:t>
      </w:r>
      <w:r w:rsidRPr="008A1318">
        <w:rPr>
          <w:rFonts w:eastAsia="Times New Roman"/>
          <w:b/>
          <w:bCs/>
          <w:noProof/>
          <w:lang w:val="ru-RU" w:eastAsia="ru-RU"/>
        </w:rPr>
        <w:t>НАКАЗУЮ:</w:t>
      </w:r>
    </w:p>
    <w:p w:rsidR="008A1318" w:rsidRP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1. Затвердити </w:t>
      </w:r>
      <w:hyperlink r:id="rId21" w:anchor="n15" w:history="1">
        <w:r w:rsidRPr="008A1318">
          <w:rPr>
            <w:rStyle w:val="a4"/>
            <w:rFonts w:eastAsia="Times New Roman"/>
            <w:noProof/>
            <w:lang w:val="ru-RU" w:eastAsia="ru-RU"/>
          </w:rPr>
          <w:t>Перелік цільових призначень, в межах яких можливе внесення змін до договорів оренди, укладених до набрання чинності Законом України «Про оренду державного та комунального майна», в частині зміни цільового призначення орендованого майна</w:t>
        </w:r>
      </w:hyperlink>
      <w:r w:rsidRPr="008A1318">
        <w:rPr>
          <w:rFonts w:eastAsia="Times New Roman"/>
          <w:noProof/>
          <w:lang w:val="ru-RU" w:eastAsia="ru-RU"/>
        </w:rPr>
        <w:t>, що додається.</w:t>
      </w:r>
    </w:p>
    <w:p w:rsidR="008A1318" w:rsidRP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2. Управлінню методології орендних відносин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8A1318" w:rsidRP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3. Цей наказ набирає чинності з дня його офіційного опублікування.</w:t>
      </w:r>
    </w:p>
    <w:p w:rsidR="008A1318" w:rsidRP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4. Контроль за виконанням цього наказу покласти на заступника Голови Фонду державного майна України відповідно до розподілу функціональних обов’язків.</w:t>
      </w:r>
    </w:p>
    <w:p w:rsidR="008A1318" w:rsidRPr="008A1318" w:rsidRDefault="008A1318" w:rsidP="008A1318">
      <w:pPr>
        <w:pStyle w:val="a3"/>
        <w:ind w:firstLine="708"/>
        <w:jc w:val="both"/>
        <w:rPr>
          <w:rStyle w:val="a5"/>
          <w:lang w:val="ru-RU" w:eastAsia="ru-RU"/>
        </w:rPr>
      </w:pPr>
      <w:r w:rsidRPr="008A1318">
        <w:rPr>
          <w:rStyle w:val="a5"/>
          <w:lang w:val="ru-RU" w:eastAsia="ru-RU"/>
        </w:rPr>
        <w:t>Голова Фонду</w:t>
      </w:r>
      <w:r>
        <w:rPr>
          <w:rStyle w:val="a5"/>
          <w:lang w:val="ru-RU" w:eastAsia="ru-RU"/>
        </w:rPr>
        <w:tab/>
      </w:r>
      <w:r>
        <w:rPr>
          <w:rStyle w:val="a5"/>
          <w:lang w:val="ru-RU" w:eastAsia="ru-RU"/>
        </w:rPr>
        <w:tab/>
      </w:r>
      <w:r>
        <w:rPr>
          <w:rStyle w:val="a5"/>
          <w:lang w:val="ru-RU" w:eastAsia="ru-RU"/>
        </w:rPr>
        <w:tab/>
      </w:r>
      <w:r>
        <w:rPr>
          <w:rStyle w:val="a5"/>
          <w:lang w:val="ru-RU" w:eastAsia="ru-RU"/>
        </w:rPr>
        <w:tab/>
      </w:r>
      <w:r>
        <w:rPr>
          <w:rStyle w:val="a5"/>
          <w:lang w:val="ru-RU" w:eastAsia="ru-RU"/>
        </w:rPr>
        <w:tab/>
      </w:r>
      <w:r>
        <w:rPr>
          <w:rStyle w:val="a5"/>
          <w:lang w:val="ru-RU" w:eastAsia="ru-RU"/>
        </w:rPr>
        <w:tab/>
      </w:r>
      <w:r w:rsidRPr="008A1318">
        <w:rPr>
          <w:rStyle w:val="a5"/>
          <w:lang w:val="ru-RU" w:eastAsia="ru-RU"/>
        </w:rPr>
        <w:t xml:space="preserve">Д. </w:t>
      </w:r>
      <w:proofErr w:type="spellStart"/>
      <w:r w:rsidRPr="008A1318">
        <w:rPr>
          <w:rStyle w:val="a5"/>
          <w:lang w:val="ru-RU" w:eastAsia="ru-RU"/>
        </w:rPr>
        <w:t>Сенниченко</w:t>
      </w:r>
      <w:proofErr w:type="spellEnd"/>
    </w:p>
    <w:p w:rsidR="008A1318" w:rsidRP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</w:p>
    <w:p w:rsidR="008A1318" w:rsidRP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ПОГОДЖЕНО:</w:t>
      </w:r>
    </w:p>
    <w:p w:rsidR="008A1318" w:rsidRP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</w:p>
    <w:p w:rsidR="008A1318" w:rsidRP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Голова Державної регуляторної служби України</w:t>
      </w:r>
      <w:r>
        <w:rPr>
          <w:rFonts w:eastAsia="Times New Roman"/>
          <w:noProof/>
          <w:lang w:val="ru-RU" w:eastAsia="ru-RU"/>
        </w:rPr>
        <w:tab/>
      </w:r>
      <w:r>
        <w:rPr>
          <w:rFonts w:eastAsia="Times New Roman"/>
          <w:noProof/>
          <w:lang w:val="ru-RU" w:eastAsia="ru-RU"/>
        </w:rPr>
        <w:tab/>
      </w:r>
      <w:r w:rsidRPr="008A1318">
        <w:rPr>
          <w:rFonts w:eastAsia="Times New Roman"/>
          <w:noProof/>
          <w:lang w:val="ru-RU" w:eastAsia="ru-RU"/>
        </w:rPr>
        <w:t>О. Кучер</w:t>
      </w:r>
    </w:p>
    <w:p w:rsidR="008A1318" w:rsidRP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</w:p>
    <w:p w:rsidR="008A1318" w:rsidRP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ЗАТВЕРДЖЕНО</w:t>
      </w:r>
    </w:p>
    <w:p w:rsidR="008A1318" w:rsidRP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Наказ Фонду державного</w:t>
      </w:r>
    </w:p>
    <w:p w:rsidR="008A1318" w:rsidRP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майна України</w:t>
      </w:r>
    </w:p>
    <w:p w:rsidR="008A1318" w:rsidRP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22 березня 2021 року № 453</w:t>
      </w:r>
    </w:p>
    <w:p w:rsidR="008A1318" w:rsidRP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</w:p>
    <w:p w:rsidR="008A1318" w:rsidRP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Зареєстровано в Міністерстві</w:t>
      </w:r>
    </w:p>
    <w:p w:rsidR="008A1318" w:rsidRP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юстиції України</w:t>
      </w:r>
    </w:p>
    <w:p w:rsidR="008A1318" w:rsidRP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06 квітня 2021 р.</w:t>
      </w:r>
    </w:p>
    <w:p w:rsidR="008A1318" w:rsidRDefault="008A1318" w:rsidP="008A1318">
      <w:pPr>
        <w:pStyle w:val="a3"/>
        <w:ind w:left="4956"/>
        <w:jc w:val="both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noProof/>
          <w:lang w:val="ru-RU" w:eastAsia="ru-RU"/>
        </w:rPr>
        <w:t>за № 447/36069</w:t>
      </w:r>
    </w:p>
    <w:p w:rsidR="008A1318" w:rsidRDefault="008A1318" w:rsidP="008A1318">
      <w:pPr>
        <w:pStyle w:val="a3"/>
        <w:jc w:val="both"/>
        <w:rPr>
          <w:rFonts w:eastAsia="Times New Roman"/>
          <w:noProof/>
          <w:lang w:val="ru-RU" w:eastAsia="ru-RU"/>
        </w:rPr>
      </w:pPr>
    </w:p>
    <w:p w:rsidR="008A1318" w:rsidRPr="008A1318" w:rsidRDefault="008A1318" w:rsidP="008A1318">
      <w:pPr>
        <w:pStyle w:val="a3"/>
        <w:jc w:val="center"/>
        <w:rPr>
          <w:rFonts w:eastAsia="Times New Roman"/>
          <w:noProof/>
          <w:lang w:val="ru-RU" w:eastAsia="ru-RU"/>
        </w:rPr>
      </w:pPr>
      <w:r w:rsidRPr="008A1318">
        <w:rPr>
          <w:rFonts w:eastAsia="Times New Roman"/>
          <w:b/>
          <w:bCs/>
          <w:noProof/>
          <w:lang w:val="ru-RU" w:eastAsia="ru-RU"/>
        </w:rPr>
        <w:t>ПЕРЕЛІК*</w:t>
      </w:r>
      <w:r w:rsidRPr="008A1318">
        <w:rPr>
          <w:rFonts w:eastAsia="Times New Roman"/>
          <w:noProof/>
          <w:lang w:val="ru-RU" w:eastAsia="ru-RU"/>
        </w:rPr>
        <w:br/>
      </w:r>
      <w:r w:rsidRPr="008A1318">
        <w:rPr>
          <w:rFonts w:eastAsia="Times New Roman"/>
          <w:b/>
          <w:bCs/>
          <w:noProof/>
          <w:lang w:val="ru-RU" w:eastAsia="ru-RU"/>
        </w:rPr>
        <w:t>цільових призначень, в межах яких можливе внесення змін до договорів оренди, укладених до набрання чинності </w:t>
      </w:r>
      <w:hyperlink r:id="rId22" w:anchor="n10" w:tgtFrame="_blank" w:history="1">
        <w:r w:rsidRPr="008A1318">
          <w:rPr>
            <w:rStyle w:val="a4"/>
            <w:rFonts w:eastAsia="Times New Roman"/>
            <w:b/>
            <w:bCs/>
            <w:noProof/>
            <w:lang w:val="ru-RU" w:eastAsia="ru-RU"/>
          </w:rPr>
          <w:t>Законом України</w:t>
        </w:r>
      </w:hyperlink>
      <w:r w:rsidRPr="008A1318">
        <w:rPr>
          <w:rFonts w:eastAsia="Times New Roman"/>
          <w:b/>
          <w:bCs/>
          <w:noProof/>
          <w:lang w:val="ru-RU" w:eastAsia="ru-RU"/>
        </w:rPr>
        <w:t> «Про оренду державного та комунального майна», в частині зміни цільового призначення орендованого майна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1. Казино, інші гральні заклади, розміщення гральних автоматів.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2. Пункти продажу лотерейних білетів, пункти обміну валюти.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3. Фінансові установи, ломбарди, біржі, брокерські, дилерські, маклерські, рієлторські контори (агентства нерухомості), банкомати.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4. Ресторани з нічним режимом роботи.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5. Продаж ювелірних виробів, виробів з дорогоцінних металів та дорогоцінного каміння, антикваріату, зброї.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6. Розміщення 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7. Виробництво реклами.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8. Розміщення салонів краси, саун, турецьких лазень, соляріїв, кабінетів масажу, тренажерних залів.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9. Продаж автомобілів.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10. Розміщення зовнішньої реклами на будівлях і спорудах.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11. Організація концертів та іншої видовищно-розважальної діяльності.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12. Розміщення суб’єктів господарювання, що провадять туроператорську та турагентську діяльність, готелів.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13. Розміщення суб’єктів господарювання, що провадять діяльність з ремонту об’єктів нерухомості.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14. Розміщення клірингових установ.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15. Розміщення майстерень, що здійснюють технічне обслуговування та ремонт автомобілів.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16. Розміщення майстерень з ремонту ювелірних виробів.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17. Розміщення ресторанів.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18. Розміщення приватних закладів охорони здоров’я.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19. Розміщення суб’єктів господарювання, що діють на основі приватної власності і провадять господарську діяльність з медичної практики.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32" w:name="n35"/>
      <w:bookmarkEnd w:id="32"/>
      <w:r w:rsidRPr="008A1318">
        <w:rPr>
          <w:rFonts w:eastAsia="Times New Roman" w:cs="Times New Roman"/>
          <w:noProof/>
          <w:szCs w:val="24"/>
          <w:lang w:val="ru-RU" w:eastAsia="ru-RU"/>
        </w:rPr>
        <w:t>20. Розміщення торговельних об’єктів з продажу окулярів, лінз, скелець.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33" w:name="n36"/>
      <w:bookmarkEnd w:id="33"/>
      <w:r w:rsidRPr="008A1318">
        <w:rPr>
          <w:rFonts w:eastAsia="Times New Roman" w:cs="Times New Roman"/>
          <w:noProof/>
          <w:szCs w:val="24"/>
          <w:lang w:val="ru-RU" w:eastAsia="ru-RU"/>
        </w:rPr>
        <w:t>21. Розміщення суб’єктів господарювання, що провадять діяльність у сфері права, бухгалтерського обліку та оподаткування.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34" w:name="n37"/>
      <w:bookmarkEnd w:id="34"/>
      <w:r w:rsidRPr="008A1318">
        <w:rPr>
          <w:rFonts w:eastAsia="Times New Roman" w:cs="Times New Roman"/>
          <w:noProof/>
          <w:szCs w:val="24"/>
          <w:lang w:val="ru-RU" w:eastAsia="ru-RU"/>
        </w:rPr>
        <w:t>22. Розміщення редакцій засобів масової інформації: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35" w:name="n38"/>
      <w:bookmarkEnd w:id="35"/>
      <w:r w:rsidRPr="008A1318">
        <w:rPr>
          <w:rFonts w:eastAsia="Times New Roman" w:cs="Times New Roman"/>
          <w:noProof/>
          <w:szCs w:val="24"/>
          <w:lang w:val="ru-RU" w:eastAsia="ru-RU"/>
        </w:rPr>
        <w:t>рекламного та еротичного характеру;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36" w:name="n39"/>
      <w:bookmarkEnd w:id="36"/>
      <w:r w:rsidRPr="008A1318">
        <w:rPr>
          <w:rFonts w:eastAsia="Times New Roman" w:cs="Times New Roman"/>
          <w:noProof/>
          <w:szCs w:val="24"/>
          <w:lang w:val="ru-RU" w:eastAsia="ru-RU"/>
        </w:rPr>
        <w:lastRenderedPageBreak/>
        <w:t>тих, що засновані в Україні міжнародними організаціями або за участю юридичних чи фізичних осіб інших держав, осіб без громадянства;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37" w:name="n40"/>
      <w:bookmarkEnd w:id="37"/>
      <w:r w:rsidRPr="008A1318">
        <w:rPr>
          <w:rFonts w:eastAsia="Times New Roman" w:cs="Times New Roman"/>
          <w:noProof/>
          <w:szCs w:val="24"/>
          <w:lang w:val="ru-RU" w:eastAsia="ru-RU"/>
        </w:rPr>
        <w:t>тих, де понад 50 відсотків загального обсягу випуску становлять матеріали іноземних засобів масової інформації;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38" w:name="n41"/>
      <w:bookmarkEnd w:id="38"/>
      <w:r w:rsidRPr="008A1318">
        <w:rPr>
          <w:rFonts w:eastAsia="Times New Roman" w:cs="Times New Roman"/>
          <w:noProof/>
          <w:szCs w:val="24"/>
          <w:lang w:val="ru-RU" w:eastAsia="ru-RU"/>
        </w:rPr>
        <w:t>тих, що засновані за участю суб’єктів господарювання, одним із видів діяльності яких є виробництво та постачання паперу, поліграфічного обладнання, технічних засобів мовлення.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39" w:name="n42"/>
      <w:bookmarkEnd w:id="39"/>
      <w:r w:rsidRPr="008A1318">
        <w:rPr>
          <w:rFonts w:eastAsia="Times New Roman" w:cs="Times New Roman"/>
          <w:noProof/>
          <w:szCs w:val="24"/>
          <w:lang w:val="ru-RU" w:eastAsia="ru-RU"/>
        </w:rPr>
        <w:t>23. Розміщення крамниць-складів, магазинів-складів.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0" w:name="n43"/>
      <w:bookmarkEnd w:id="40"/>
      <w:r w:rsidRPr="008A1318">
        <w:rPr>
          <w:rFonts w:eastAsia="Times New Roman" w:cs="Times New Roman"/>
          <w:noProof/>
          <w:szCs w:val="24"/>
          <w:lang w:val="ru-RU" w:eastAsia="ru-RU"/>
        </w:rPr>
        <w:t>24. Розміщення турбаз, мотелів, кемпінгів, літніх будиночків.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1" w:name="n44"/>
      <w:bookmarkEnd w:id="41"/>
      <w:r w:rsidRPr="008A1318">
        <w:rPr>
          <w:rFonts w:eastAsia="Times New Roman" w:cs="Times New Roman"/>
          <w:noProof/>
          <w:szCs w:val="24"/>
          <w:lang w:val="ru-RU" w:eastAsia="ru-RU"/>
        </w:rPr>
        <w:t>25. Розміщення торговельних об’єктів з продажу: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2" w:name="n45"/>
      <w:bookmarkEnd w:id="42"/>
      <w:r w:rsidRPr="008A1318">
        <w:rPr>
          <w:rFonts w:eastAsia="Times New Roman" w:cs="Times New Roman"/>
          <w:noProof/>
          <w:szCs w:val="24"/>
          <w:lang w:val="ru-RU" w:eastAsia="ru-RU"/>
        </w:rPr>
        <w:t>непродовольчих товарів, алкогольних та тютюнових виробів;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3" w:name="n46"/>
      <w:bookmarkEnd w:id="43"/>
      <w:r w:rsidRPr="008A1318">
        <w:rPr>
          <w:rFonts w:eastAsia="Times New Roman" w:cs="Times New Roman"/>
          <w:noProof/>
          <w:szCs w:val="24"/>
          <w:lang w:val="ru-RU" w:eastAsia="ru-RU"/>
        </w:rPr>
        <w:t>промислових товарів, що були у використанні;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4" w:name="n47"/>
      <w:bookmarkEnd w:id="44"/>
      <w:r w:rsidRPr="008A1318">
        <w:rPr>
          <w:rFonts w:eastAsia="Times New Roman" w:cs="Times New Roman"/>
          <w:noProof/>
          <w:szCs w:val="24"/>
          <w:lang w:val="ru-RU" w:eastAsia="ru-RU"/>
        </w:rPr>
        <w:t>автотоварів;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5" w:name="n48"/>
      <w:bookmarkEnd w:id="45"/>
      <w:r w:rsidRPr="008A1318">
        <w:rPr>
          <w:rFonts w:eastAsia="Times New Roman" w:cs="Times New Roman"/>
          <w:noProof/>
          <w:szCs w:val="24"/>
          <w:lang w:val="ru-RU" w:eastAsia="ru-RU"/>
        </w:rPr>
        <w:t>відео- та аудіопродукції.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6" w:name="n49"/>
      <w:bookmarkEnd w:id="46"/>
      <w:r w:rsidRPr="008A1318">
        <w:rPr>
          <w:rFonts w:eastAsia="Times New Roman" w:cs="Times New Roman"/>
          <w:noProof/>
          <w:szCs w:val="24"/>
          <w:lang w:val="ru-RU" w:eastAsia="ru-RU"/>
        </w:rPr>
        <w:t>26. Розміщення офісних приміщень, крім 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7" w:name="n50"/>
      <w:bookmarkEnd w:id="47"/>
      <w:r w:rsidRPr="008A1318">
        <w:rPr>
          <w:rFonts w:eastAsia="Times New Roman" w:cs="Times New Roman"/>
          <w:noProof/>
          <w:szCs w:val="24"/>
          <w:lang w:val="ru-RU" w:eastAsia="ru-RU"/>
        </w:rPr>
        <w:t>27. Розміщення антен.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8" w:name="n51"/>
      <w:bookmarkEnd w:id="48"/>
      <w:r w:rsidRPr="008A1318">
        <w:rPr>
          <w:rFonts w:eastAsia="Times New Roman" w:cs="Times New Roman"/>
          <w:noProof/>
          <w:szCs w:val="24"/>
          <w:lang w:val="ru-RU" w:eastAsia="ru-RU"/>
        </w:rPr>
        <w:t>28. Розміщення 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49" w:name="n52"/>
      <w:bookmarkEnd w:id="49"/>
      <w:r w:rsidRPr="008A1318">
        <w:rPr>
          <w:rFonts w:eastAsia="Times New Roman" w:cs="Times New Roman"/>
          <w:noProof/>
          <w:szCs w:val="24"/>
          <w:lang w:val="ru-RU" w:eastAsia="ru-RU"/>
        </w:rPr>
        <w:t>29. Розміщення фізкультурно-спортивних закладів, діяльність яких спрямована на організацію та проведення занять різними видами спорту.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0" w:name="n53"/>
      <w:bookmarkEnd w:id="50"/>
      <w:r w:rsidRPr="008A1318">
        <w:rPr>
          <w:rFonts w:eastAsia="Times New Roman" w:cs="Times New Roman"/>
          <w:noProof/>
          <w:szCs w:val="24"/>
          <w:lang w:val="ru-RU" w:eastAsia="ru-RU"/>
        </w:rPr>
        <w:t>30. Розміщення суб’єктів господарювання, що надають послуги, пов’язані з переказом грошей.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1" w:name="n54"/>
      <w:bookmarkEnd w:id="51"/>
      <w:r w:rsidRPr="008A1318">
        <w:rPr>
          <w:rFonts w:eastAsia="Times New Roman" w:cs="Times New Roman"/>
          <w:noProof/>
          <w:szCs w:val="24"/>
          <w:lang w:val="ru-RU" w:eastAsia="ru-RU"/>
        </w:rPr>
        <w:t>31. Розміщення кафе, барів, закусочних, буфетів, кафетеріїв, що здійснюють продаж товарів підакцизної групи.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2" w:name="n55"/>
      <w:bookmarkEnd w:id="52"/>
      <w:r w:rsidRPr="008A1318">
        <w:rPr>
          <w:rFonts w:eastAsia="Times New Roman" w:cs="Times New Roman"/>
          <w:noProof/>
          <w:szCs w:val="24"/>
          <w:lang w:val="ru-RU" w:eastAsia="ru-RU"/>
        </w:rPr>
        <w:t>32. Розміщення ветеринарних лікарень (клінік), лабораторій ветеринарної медицини.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3" w:name="n56"/>
      <w:bookmarkEnd w:id="53"/>
      <w:r w:rsidRPr="008A1318">
        <w:rPr>
          <w:rFonts w:eastAsia="Times New Roman" w:cs="Times New Roman"/>
          <w:noProof/>
          <w:szCs w:val="24"/>
          <w:lang w:val="ru-RU" w:eastAsia="ru-RU"/>
        </w:rPr>
        <w:t>33. Розміщення суб’єктів господарювання, що провадять діяльність з організації шлюбних знайомств та весіль.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4" w:name="n57"/>
      <w:bookmarkEnd w:id="54"/>
      <w:r w:rsidRPr="008A1318">
        <w:rPr>
          <w:rFonts w:eastAsia="Times New Roman" w:cs="Times New Roman"/>
          <w:noProof/>
          <w:szCs w:val="24"/>
          <w:lang w:val="ru-RU" w:eastAsia="ru-RU"/>
        </w:rPr>
        <w:t>34. Розміщення складів.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5" w:name="n58"/>
      <w:bookmarkEnd w:id="55"/>
      <w:r w:rsidRPr="008A1318">
        <w:rPr>
          <w:rFonts w:eastAsia="Times New Roman" w:cs="Times New Roman"/>
          <w:noProof/>
          <w:szCs w:val="24"/>
          <w:lang w:val="ru-RU" w:eastAsia="ru-RU"/>
        </w:rPr>
        <w:t>35. Розміщення суб’єктів господарювання, що провадять діяльність з вирощування квітів, грибів.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6" w:name="n59"/>
      <w:bookmarkEnd w:id="56"/>
      <w:r w:rsidRPr="008A1318">
        <w:rPr>
          <w:rFonts w:eastAsia="Times New Roman" w:cs="Times New Roman"/>
          <w:noProof/>
          <w:szCs w:val="24"/>
          <w:lang w:val="ru-RU" w:eastAsia="ru-RU"/>
        </w:rPr>
        <w:t>36. Розміщення закладів ресторанного господарства з постачання страв, приготовлених цент-ралізовано для споживання в інших місцях.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7" w:name="n60"/>
      <w:bookmarkEnd w:id="57"/>
      <w:r w:rsidRPr="008A1318">
        <w:rPr>
          <w:rFonts w:eastAsia="Times New Roman" w:cs="Times New Roman"/>
          <w:noProof/>
          <w:szCs w:val="24"/>
          <w:lang w:val="ru-RU" w:eastAsia="ru-RU"/>
        </w:rPr>
        <w:t>37. Розміщення суб’єктів господарювання, що надають послуги з утримання домашніх тварин.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8" w:name="n61"/>
      <w:bookmarkEnd w:id="58"/>
      <w:r w:rsidRPr="008A1318">
        <w:rPr>
          <w:rFonts w:eastAsia="Times New Roman" w:cs="Times New Roman"/>
          <w:noProof/>
          <w:szCs w:val="24"/>
          <w:lang w:val="ru-RU" w:eastAsia="ru-RU"/>
        </w:rPr>
        <w:t>38. Розміщення суб’єктів господарювання, що діють на основі приватної власності і надають послуги з перевезення та доставки (вручення) поштових відправлень (кур’єрська служба).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59" w:name="n62"/>
      <w:bookmarkEnd w:id="59"/>
      <w:r w:rsidRPr="008A1318">
        <w:rPr>
          <w:rFonts w:eastAsia="Times New Roman" w:cs="Times New Roman"/>
          <w:noProof/>
          <w:szCs w:val="24"/>
          <w:lang w:val="ru-RU" w:eastAsia="ru-RU"/>
        </w:rPr>
        <w:t>39. Розміщення стоянок для автомобілів.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0" w:name="n63"/>
      <w:bookmarkEnd w:id="60"/>
      <w:r w:rsidRPr="008A1318">
        <w:rPr>
          <w:rFonts w:eastAsia="Times New Roman" w:cs="Times New Roman"/>
          <w:noProof/>
          <w:szCs w:val="24"/>
          <w:lang w:val="ru-RU" w:eastAsia="ru-RU"/>
        </w:rPr>
        <w:t>40. Розміщення комп’ютерних клубів та інтернет-кафе.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1" w:name="n64"/>
      <w:bookmarkEnd w:id="61"/>
      <w:r w:rsidRPr="008A1318">
        <w:rPr>
          <w:rFonts w:eastAsia="Times New Roman" w:cs="Times New Roman"/>
          <w:noProof/>
          <w:szCs w:val="24"/>
          <w:lang w:val="ru-RU" w:eastAsia="ru-RU"/>
        </w:rPr>
        <w:t>41. Розміщення ветеринарних аптек.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2" w:name="n65"/>
      <w:bookmarkEnd w:id="62"/>
      <w:r w:rsidRPr="008A1318">
        <w:rPr>
          <w:rFonts w:eastAsia="Times New Roman" w:cs="Times New Roman"/>
          <w:noProof/>
          <w:szCs w:val="24"/>
          <w:lang w:val="ru-RU" w:eastAsia="ru-RU"/>
        </w:rPr>
        <w:t>42. Розміщення рибних господарств.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3" w:name="n66"/>
      <w:bookmarkEnd w:id="63"/>
      <w:r w:rsidRPr="008A1318">
        <w:rPr>
          <w:rFonts w:eastAsia="Times New Roman" w:cs="Times New Roman"/>
          <w:noProof/>
          <w:szCs w:val="24"/>
          <w:lang w:val="ru-RU" w:eastAsia="ru-RU"/>
        </w:rPr>
        <w:t>43. Розміщення приватних закладів освіти.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4" w:name="n67"/>
      <w:bookmarkEnd w:id="64"/>
      <w:r w:rsidRPr="008A1318">
        <w:rPr>
          <w:rFonts w:eastAsia="Times New Roman" w:cs="Times New Roman"/>
          <w:noProof/>
          <w:szCs w:val="24"/>
          <w:lang w:val="ru-RU" w:eastAsia="ru-RU"/>
        </w:rPr>
        <w:t>44. Розміщення шкіл, курсів з навчання водіїв автомобілів.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5" w:name="n68"/>
      <w:bookmarkEnd w:id="65"/>
      <w:r w:rsidRPr="008A1318">
        <w:rPr>
          <w:rFonts w:eastAsia="Times New Roman" w:cs="Times New Roman"/>
          <w:noProof/>
          <w:szCs w:val="24"/>
          <w:lang w:val="ru-RU" w:eastAsia="ru-RU"/>
        </w:rPr>
        <w:t>45. Розміщення торговельних об’єктів з продажу книг, газет і журналів, виданих іноземними мовами.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6" w:name="n69"/>
      <w:bookmarkEnd w:id="66"/>
      <w:r w:rsidRPr="008A1318">
        <w:rPr>
          <w:rFonts w:eastAsia="Times New Roman" w:cs="Times New Roman"/>
          <w:noProof/>
          <w:szCs w:val="24"/>
          <w:lang w:val="ru-RU" w:eastAsia="ru-RU"/>
        </w:rPr>
        <w:t>46. Розміщення суб’єктів господарювання, що здійснюють проектні, проектно-вишукувальні, проектно-конструкторські роботи.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7" w:name="n70"/>
      <w:bookmarkEnd w:id="67"/>
      <w:r w:rsidRPr="008A1318">
        <w:rPr>
          <w:rFonts w:eastAsia="Times New Roman" w:cs="Times New Roman"/>
          <w:noProof/>
          <w:szCs w:val="24"/>
          <w:lang w:val="ru-RU" w:eastAsia="ru-RU"/>
        </w:rPr>
        <w:t>47. Розміщення видавництв друкованих засобів масової інформації та видавничої продукції, що друкуються іноземними мовами.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8" w:name="n71"/>
      <w:bookmarkEnd w:id="68"/>
      <w:r w:rsidRPr="008A1318">
        <w:rPr>
          <w:rFonts w:eastAsia="Times New Roman" w:cs="Times New Roman"/>
          <w:noProof/>
          <w:szCs w:val="24"/>
          <w:lang w:val="ru-RU" w:eastAsia="ru-RU"/>
        </w:rPr>
        <w:lastRenderedPageBreak/>
        <w:t xml:space="preserve">48. </w:t>
      </w:r>
      <w:proofErr w:type="gramStart"/>
      <w:r w:rsidRPr="008A1318">
        <w:rPr>
          <w:rFonts w:eastAsia="Times New Roman" w:cs="Times New Roman"/>
          <w:noProof/>
          <w:szCs w:val="24"/>
          <w:lang w:val="ru-RU" w:eastAsia="ru-RU"/>
        </w:rPr>
        <w:t>Розміщення редакцій засобів масової інформації, крім зазначених у пункті 22 цього переліку, та редакцій державних і комунальних періодичних видань, які повністю або частково фінансуються з державного або місцевих бюджетів, або заснованих об’єднаннями громадян, державними науково-дослідними установами, трудовими і журналістськими колективами, а також реформованих друкованих засобів масової інформац</w:t>
      </w:r>
      <w:proofErr w:type="gramEnd"/>
      <w:r w:rsidRPr="008A1318">
        <w:rPr>
          <w:rFonts w:eastAsia="Times New Roman" w:cs="Times New Roman"/>
          <w:noProof/>
          <w:szCs w:val="24"/>
          <w:lang w:val="ru-RU" w:eastAsia="ru-RU"/>
        </w:rPr>
        <w:t>ії та редакцій відповідно до </w:t>
      </w:r>
      <w:hyperlink r:id="rId23" w:anchor="n3" w:tgtFrame="_blank" w:history="1">
        <w:r w:rsidRPr="008A1318">
          <w:rPr>
            <w:rStyle w:val="a4"/>
            <w:rFonts w:eastAsia="Times New Roman" w:cs="Times New Roman"/>
            <w:noProof/>
            <w:szCs w:val="24"/>
            <w:lang w:val="ru-RU" w:eastAsia="ru-RU"/>
          </w:rPr>
          <w:t>Закону України</w:t>
        </w:r>
      </w:hyperlink>
      <w:r w:rsidRPr="008A1318">
        <w:rPr>
          <w:rFonts w:eastAsia="Times New Roman" w:cs="Times New Roman"/>
          <w:noProof/>
          <w:szCs w:val="24"/>
          <w:lang w:val="ru-RU" w:eastAsia="ru-RU"/>
        </w:rPr>
        <w:t> «Про реформування державних та комунальних друкованих засобів масової інформації».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69" w:name="n72"/>
      <w:bookmarkEnd w:id="69"/>
      <w:r w:rsidRPr="008A1318">
        <w:rPr>
          <w:rFonts w:eastAsia="Times New Roman" w:cs="Times New Roman"/>
          <w:noProof/>
          <w:szCs w:val="24"/>
          <w:lang w:val="ru-RU" w:eastAsia="ru-RU"/>
        </w:rPr>
        <w:t>49. Розміщення суб’єктів кінематографії, основною діяльністю яких є кіновиробництво або технічне забезпечення і обслуговування кіновиробництва за умови, що вони внесені до Державного реєстру виробників, розповсюджувачів і демонстраторів фільмів.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0" w:name="n73"/>
      <w:bookmarkEnd w:id="70"/>
      <w:r w:rsidRPr="008A1318">
        <w:rPr>
          <w:rFonts w:eastAsia="Times New Roman" w:cs="Times New Roman"/>
          <w:noProof/>
          <w:szCs w:val="24"/>
          <w:lang w:val="ru-RU" w:eastAsia="ru-RU"/>
        </w:rPr>
        <w:t>50. Розміщення інформаційних агентств.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1" w:name="n74"/>
      <w:bookmarkEnd w:id="71"/>
      <w:r w:rsidRPr="008A1318">
        <w:rPr>
          <w:rFonts w:eastAsia="Times New Roman" w:cs="Times New Roman"/>
          <w:noProof/>
          <w:szCs w:val="24"/>
          <w:lang w:val="ru-RU" w:eastAsia="ru-RU"/>
        </w:rPr>
        <w:t>51. Проведення виставок непродовольчих товарів без здійснення торгівлі.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2" w:name="n75"/>
      <w:bookmarkEnd w:id="72"/>
      <w:r w:rsidRPr="008A1318">
        <w:rPr>
          <w:rFonts w:eastAsia="Times New Roman" w:cs="Times New Roman"/>
          <w:noProof/>
          <w:szCs w:val="24"/>
          <w:lang w:val="ru-RU" w:eastAsia="ru-RU"/>
        </w:rPr>
        <w:t>52. Розміщення торговельних автоматів, що відпускають продовольчі товари.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3" w:name="n76"/>
      <w:bookmarkEnd w:id="73"/>
      <w:r w:rsidRPr="008A1318">
        <w:rPr>
          <w:rFonts w:eastAsia="Times New Roman" w:cs="Times New Roman"/>
          <w:noProof/>
          <w:szCs w:val="24"/>
          <w:lang w:val="ru-RU" w:eastAsia="ru-RU"/>
        </w:rPr>
        <w:t>53. Розміщення кафе, барів, закусочних, кафетеріїв, які не здійснюють продаж товарів підакциз-ної групи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4" w:name="n77"/>
      <w:bookmarkEnd w:id="74"/>
      <w:r w:rsidRPr="008A1318">
        <w:rPr>
          <w:rFonts w:eastAsia="Times New Roman" w:cs="Times New Roman"/>
          <w:noProof/>
          <w:szCs w:val="24"/>
          <w:lang w:val="ru-RU" w:eastAsia="ru-RU"/>
        </w:rPr>
        <w:t>54. Розміщення аптек, що реалізують готові ліки.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5" w:name="n78"/>
      <w:bookmarkEnd w:id="75"/>
      <w:r w:rsidRPr="008A1318">
        <w:rPr>
          <w:rFonts w:eastAsia="Times New Roman" w:cs="Times New Roman"/>
          <w:noProof/>
          <w:szCs w:val="24"/>
          <w:lang w:val="ru-RU" w:eastAsia="ru-RU"/>
        </w:rPr>
        <w:t>55. Розміщення торговельних об’єктів з продажу продовольчих товарів, крім товарів підакцизної групи.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6" w:name="n79"/>
      <w:bookmarkEnd w:id="76"/>
      <w:r w:rsidRPr="008A1318">
        <w:rPr>
          <w:rFonts w:eastAsia="Times New Roman" w:cs="Times New Roman"/>
          <w:noProof/>
          <w:szCs w:val="24"/>
          <w:lang w:val="ru-RU" w:eastAsia="ru-RU"/>
        </w:rPr>
        <w:t>56. Розміщення торговельних об’єктів з продажу ортопедичних виробів.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7" w:name="n80"/>
      <w:bookmarkEnd w:id="77"/>
      <w:r w:rsidRPr="008A1318">
        <w:rPr>
          <w:rFonts w:eastAsia="Times New Roman" w:cs="Times New Roman"/>
          <w:noProof/>
          <w:szCs w:val="24"/>
          <w:lang w:val="ru-RU" w:eastAsia="ru-RU"/>
        </w:rPr>
        <w:t>57. Розміщення ксерокопіювальної техніки для надання населенню послуг із ксерокопіювання документів.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8" w:name="n81"/>
      <w:bookmarkEnd w:id="78"/>
      <w:r w:rsidRPr="008A1318">
        <w:rPr>
          <w:rFonts w:eastAsia="Times New Roman" w:cs="Times New Roman"/>
          <w:noProof/>
          <w:szCs w:val="24"/>
          <w:lang w:val="ru-RU" w:eastAsia="ru-RU"/>
        </w:rPr>
        <w:t>58. Проведення виставок образотворчої та книжкової продукції, виробленої в Україні.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79" w:name="n82"/>
      <w:bookmarkEnd w:id="79"/>
      <w:r w:rsidRPr="008A1318">
        <w:rPr>
          <w:rFonts w:eastAsia="Times New Roman" w:cs="Times New Roman"/>
          <w:noProof/>
          <w:szCs w:val="24"/>
          <w:lang w:val="ru-RU" w:eastAsia="ru-RU"/>
        </w:rPr>
        <w:t>59. Розміщення їдалень, буфетів, які не здійснюють продаж товарів підакцизної групи.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0" w:name="n83"/>
      <w:bookmarkEnd w:id="80"/>
      <w:r w:rsidRPr="008A1318">
        <w:rPr>
          <w:rFonts w:eastAsia="Times New Roman" w:cs="Times New Roman"/>
          <w:noProof/>
          <w:szCs w:val="24"/>
          <w:lang w:val="ru-RU" w:eastAsia="ru-RU"/>
        </w:rPr>
        <w:t>60. Розміщення фірмових магазинів вітчизняних промислових підприємств-товаровиробників, крім тих, що виробляють товари підакцизної групи.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1" w:name="n84"/>
      <w:bookmarkEnd w:id="81"/>
      <w:r w:rsidRPr="008A1318">
        <w:rPr>
          <w:rFonts w:eastAsia="Times New Roman" w:cs="Times New Roman"/>
          <w:noProof/>
          <w:szCs w:val="24"/>
          <w:lang w:val="ru-RU" w:eastAsia="ru-RU"/>
        </w:rPr>
        <w:t>61. Розміщення об’єктів поштового зв’язку на площі, що використовується для надання послуг поштового зв’язку.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2" w:name="n85"/>
      <w:bookmarkEnd w:id="82"/>
      <w:r w:rsidRPr="008A1318">
        <w:rPr>
          <w:rFonts w:eastAsia="Times New Roman" w:cs="Times New Roman"/>
          <w:noProof/>
          <w:szCs w:val="24"/>
          <w:lang w:val="ru-RU" w:eastAsia="ru-RU"/>
        </w:rPr>
        <w:t>62. Розміщення суб’єктів господарювання, що надають послуги з перевезення та доставки (вручення) поштових відправлень.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3" w:name="n86"/>
      <w:bookmarkEnd w:id="83"/>
      <w:r w:rsidRPr="008A1318">
        <w:rPr>
          <w:rFonts w:eastAsia="Times New Roman" w:cs="Times New Roman"/>
          <w:noProof/>
          <w:szCs w:val="24"/>
          <w:lang w:val="ru-RU" w:eastAsia="ru-RU"/>
        </w:rPr>
        <w:t>63. Розміщення торговельних об’єктів з продажу поліграфічної продукції та канцтоварів, ліцензованої відео- та аудіопродукції, що призначається для закладів освіти.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4" w:name="n87"/>
      <w:bookmarkEnd w:id="84"/>
      <w:r w:rsidRPr="008A1318">
        <w:rPr>
          <w:rFonts w:eastAsia="Times New Roman" w:cs="Times New Roman"/>
          <w:noProof/>
          <w:szCs w:val="24"/>
          <w:lang w:val="ru-RU" w:eastAsia="ru-RU"/>
        </w:rPr>
        <w:t>64. Розміщення оздоровчих закладів для дітей та молоді.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5" w:name="n88"/>
      <w:bookmarkEnd w:id="85"/>
      <w:r w:rsidRPr="008A1318">
        <w:rPr>
          <w:rFonts w:eastAsia="Times New Roman" w:cs="Times New Roman"/>
          <w:noProof/>
          <w:szCs w:val="24"/>
          <w:lang w:val="ru-RU" w:eastAsia="ru-RU"/>
        </w:rPr>
        <w:t>65. Розміщення санаторно-курортних закладів для дітей.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6" w:name="n89"/>
      <w:bookmarkEnd w:id="86"/>
      <w:r w:rsidRPr="008A1318">
        <w:rPr>
          <w:rFonts w:eastAsia="Times New Roman" w:cs="Times New Roman"/>
          <w:noProof/>
          <w:szCs w:val="24"/>
          <w:lang w:val="ru-RU" w:eastAsia="ru-RU"/>
        </w:rPr>
        <w:t>66. Розміщення торговельних об’єктів з продажу книг, газет і журналів, виданих українською мовою.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7" w:name="n90"/>
      <w:bookmarkEnd w:id="87"/>
      <w:r w:rsidRPr="008A1318">
        <w:rPr>
          <w:rFonts w:eastAsia="Times New Roman" w:cs="Times New Roman"/>
          <w:noProof/>
          <w:szCs w:val="24"/>
          <w:lang w:val="ru-RU" w:eastAsia="ru-RU"/>
        </w:rPr>
        <w:t>67. Розміщення відділень банків на площі, що використовується для здійснення платежів за житлово-комунальні послуги.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8" w:name="n91"/>
      <w:bookmarkEnd w:id="88"/>
      <w:r w:rsidRPr="008A1318">
        <w:rPr>
          <w:rFonts w:eastAsia="Times New Roman" w:cs="Times New Roman"/>
          <w:noProof/>
          <w:szCs w:val="24"/>
          <w:lang w:val="ru-RU" w:eastAsia="ru-RU"/>
        </w:rPr>
        <w:t>68. Розміщення суб’єктів господарювання, що здійснюють побутове обслуговування населення.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89" w:name="n92"/>
      <w:bookmarkEnd w:id="89"/>
      <w:r w:rsidRPr="008A1318">
        <w:rPr>
          <w:rFonts w:eastAsia="Times New Roman" w:cs="Times New Roman"/>
          <w:noProof/>
          <w:szCs w:val="24"/>
          <w:lang w:val="ru-RU" w:eastAsia="ru-RU"/>
        </w:rPr>
        <w:t>69. Розміщення їдалень, буфетів, які не здійснюють продаж товарів підакцизної групи, у закладах освіти та військових частинах.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0" w:name="n93"/>
      <w:bookmarkEnd w:id="90"/>
      <w:r w:rsidRPr="008A1318">
        <w:rPr>
          <w:rFonts w:eastAsia="Times New Roman" w:cs="Times New Roman"/>
          <w:noProof/>
          <w:szCs w:val="24"/>
          <w:lang w:val="ru-RU" w:eastAsia="ru-RU"/>
        </w:rPr>
        <w:t>70. Розміщення громадських вбиралень.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1" w:name="n94"/>
      <w:bookmarkEnd w:id="91"/>
      <w:r w:rsidRPr="008A1318">
        <w:rPr>
          <w:rFonts w:eastAsia="Times New Roman" w:cs="Times New Roman"/>
          <w:noProof/>
          <w:szCs w:val="24"/>
          <w:lang w:val="ru-RU" w:eastAsia="ru-RU"/>
        </w:rPr>
        <w:t>71. Розміщення камер схову.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2" w:name="n95"/>
      <w:bookmarkEnd w:id="92"/>
      <w:r w:rsidRPr="008A1318">
        <w:rPr>
          <w:rFonts w:eastAsia="Times New Roman" w:cs="Times New Roman"/>
          <w:noProof/>
          <w:szCs w:val="24"/>
          <w:lang w:val="ru-RU" w:eastAsia="ru-RU"/>
        </w:rPr>
        <w:t>72. Розміщення видавництв друкованих засобів масової інформації та видавничої продукції, що видаються українською мовою.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3" w:name="n96"/>
      <w:bookmarkEnd w:id="93"/>
      <w:r w:rsidRPr="008A1318">
        <w:rPr>
          <w:rFonts w:eastAsia="Times New Roman" w:cs="Times New Roman"/>
          <w:noProof/>
          <w:szCs w:val="24"/>
          <w:lang w:val="ru-RU" w:eastAsia="ru-RU"/>
        </w:rPr>
        <w:t>73. Розміщення аптек на площі, що використовується для виготовлення ліків за рецептами.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4" w:name="n97"/>
      <w:bookmarkEnd w:id="94"/>
      <w:r w:rsidRPr="008A1318">
        <w:rPr>
          <w:rFonts w:eastAsia="Times New Roman" w:cs="Times New Roman"/>
          <w:noProof/>
          <w:szCs w:val="24"/>
          <w:lang w:val="ru-RU" w:eastAsia="ru-RU"/>
        </w:rPr>
        <w:t>74. Розміщення суб’єктів господарювання, що надають ритуальні послуги.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5" w:name="n98"/>
      <w:bookmarkEnd w:id="95"/>
      <w:r w:rsidRPr="008A1318">
        <w:rPr>
          <w:rFonts w:eastAsia="Times New Roman" w:cs="Times New Roman"/>
          <w:noProof/>
          <w:szCs w:val="24"/>
          <w:lang w:val="ru-RU" w:eastAsia="ru-RU"/>
        </w:rPr>
        <w:t>75. Розміщення науково-дослідних установ, крім бюджетних.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6" w:name="n99"/>
      <w:bookmarkEnd w:id="96"/>
      <w:r w:rsidRPr="008A1318">
        <w:rPr>
          <w:rFonts w:eastAsia="Times New Roman" w:cs="Times New Roman"/>
          <w:noProof/>
          <w:szCs w:val="24"/>
          <w:lang w:val="ru-RU" w:eastAsia="ru-RU"/>
        </w:rPr>
        <w:t>76. Розміщення аптек, які обслуговують пільгові категорії населення.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7" w:name="n100"/>
      <w:bookmarkEnd w:id="97"/>
      <w:r w:rsidRPr="008A1318">
        <w:rPr>
          <w:rFonts w:eastAsia="Times New Roman" w:cs="Times New Roman"/>
          <w:noProof/>
          <w:szCs w:val="24"/>
          <w:lang w:val="ru-RU" w:eastAsia="ru-RU"/>
        </w:rPr>
        <w:t>77. Розміщення дитячих молочних кухонь.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8" w:name="n101"/>
      <w:bookmarkEnd w:id="98"/>
      <w:r w:rsidRPr="008A1318">
        <w:rPr>
          <w:rFonts w:eastAsia="Times New Roman" w:cs="Times New Roman"/>
          <w:noProof/>
          <w:szCs w:val="24"/>
          <w:lang w:val="ru-RU" w:eastAsia="ru-RU"/>
        </w:rPr>
        <w:lastRenderedPageBreak/>
        <w:t>78. Розміщення торговельних об’єктів з продажу продовольчих товарів для пільгових категорій громадян.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99" w:name="n102"/>
      <w:bookmarkEnd w:id="99"/>
      <w:r w:rsidRPr="008A1318">
        <w:rPr>
          <w:rFonts w:eastAsia="Times New Roman" w:cs="Times New Roman"/>
          <w:noProof/>
          <w:szCs w:val="24"/>
          <w:lang w:val="ru-RU" w:eastAsia="ru-RU"/>
        </w:rPr>
        <w:t>79. Розміщення транспортних підприємств з перевезення пасажирів та/або вантажів.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100" w:name="n103"/>
      <w:bookmarkEnd w:id="100"/>
      <w:r w:rsidRPr="008A1318">
        <w:rPr>
          <w:rFonts w:eastAsia="Times New Roman" w:cs="Times New Roman"/>
          <w:noProof/>
          <w:szCs w:val="24"/>
          <w:lang w:val="ru-RU" w:eastAsia="ru-RU"/>
        </w:rPr>
        <w:t>80. Розміщення суб’єктів господарювання, що виготовляють рухомий склад міського електротранспорту.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101" w:name="n104"/>
      <w:bookmarkEnd w:id="101"/>
      <w:r w:rsidRPr="008A1318">
        <w:rPr>
          <w:rFonts w:eastAsia="Times New Roman" w:cs="Times New Roman"/>
          <w:noProof/>
          <w:szCs w:val="24"/>
          <w:lang w:val="ru-RU" w:eastAsia="ru-RU"/>
        </w:rPr>
        <w:t>81. Розміщення наукового парку, його засновників, партнерів наукового парку, що реалізують проекти наукового парку.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  <w:bookmarkStart w:id="102" w:name="n105"/>
      <w:bookmarkEnd w:id="102"/>
      <w:r w:rsidRPr="008A1318">
        <w:rPr>
          <w:rFonts w:eastAsia="Times New Roman" w:cs="Times New Roman"/>
          <w:noProof/>
          <w:szCs w:val="24"/>
          <w:lang w:val="ru-RU" w:eastAsia="ru-RU"/>
        </w:rPr>
        <w:t>__________</w:t>
      </w:r>
      <w:r w:rsidRPr="008A1318">
        <w:rPr>
          <w:rFonts w:eastAsia="Times New Roman" w:cs="Times New Roman"/>
          <w:noProof/>
          <w:szCs w:val="24"/>
          <w:lang w:val="ru-RU" w:eastAsia="ru-RU"/>
        </w:rPr>
        <w:br/>
        <w:t>*Зміна цільового призначення за договором оренди може відбуватися лише в межах зазначеного переліку. Поточне цільове призначення за чинним договором оренди, та нове цільове призначення, мають бути передбачені зазначеним переліком.</w:t>
      </w:r>
    </w:p>
    <w:p w:rsidR="008A1318" w:rsidRPr="008A1318" w:rsidRDefault="008A1318" w:rsidP="008A1318">
      <w:pPr>
        <w:pStyle w:val="a3"/>
        <w:ind w:left="708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Директор Департаменту</w:t>
      </w:r>
    </w:p>
    <w:p w:rsidR="008A1318" w:rsidRPr="008A1318" w:rsidRDefault="008A1318" w:rsidP="008A1318">
      <w:pPr>
        <w:pStyle w:val="a3"/>
        <w:ind w:left="708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оренди та розпорядження</w:t>
      </w:r>
    </w:p>
    <w:p w:rsidR="008A1318" w:rsidRPr="008A1318" w:rsidRDefault="008A1318" w:rsidP="008A1318">
      <w:pPr>
        <w:pStyle w:val="a3"/>
        <w:ind w:left="708"/>
        <w:jc w:val="both"/>
        <w:rPr>
          <w:rFonts w:eastAsia="Times New Roman" w:cs="Times New Roman"/>
          <w:noProof/>
          <w:szCs w:val="24"/>
          <w:lang w:val="ru-RU" w:eastAsia="ru-RU"/>
        </w:rPr>
      </w:pPr>
      <w:r w:rsidRPr="008A1318">
        <w:rPr>
          <w:rFonts w:eastAsia="Times New Roman" w:cs="Times New Roman"/>
          <w:noProof/>
          <w:szCs w:val="24"/>
          <w:lang w:val="ru-RU" w:eastAsia="ru-RU"/>
        </w:rPr>
        <w:t>державним майном</w:t>
      </w:r>
      <w:r>
        <w:rPr>
          <w:rFonts w:eastAsia="Times New Roman" w:cs="Times New Roman"/>
          <w:noProof/>
          <w:szCs w:val="24"/>
          <w:lang w:val="ru-RU" w:eastAsia="ru-RU"/>
        </w:rPr>
        <w:tab/>
      </w:r>
      <w:r>
        <w:rPr>
          <w:rFonts w:eastAsia="Times New Roman" w:cs="Times New Roman"/>
          <w:noProof/>
          <w:szCs w:val="24"/>
          <w:lang w:val="ru-RU" w:eastAsia="ru-RU"/>
        </w:rPr>
        <w:tab/>
      </w:r>
      <w:r>
        <w:rPr>
          <w:rFonts w:eastAsia="Times New Roman" w:cs="Times New Roman"/>
          <w:noProof/>
          <w:szCs w:val="24"/>
          <w:lang w:val="ru-RU" w:eastAsia="ru-RU"/>
        </w:rPr>
        <w:tab/>
      </w:r>
      <w:r>
        <w:rPr>
          <w:rFonts w:eastAsia="Times New Roman" w:cs="Times New Roman"/>
          <w:noProof/>
          <w:szCs w:val="24"/>
          <w:lang w:val="ru-RU" w:eastAsia="ru-RU"/>
        </w:rPr>
        <w:tab/>
      </w:r>
      <w:r>
        <w:rPr>
          <w:rFonts w:eastAsia="Times New Roman" w:cs="Times New Roman"/>
          <w:noProof/>
          <w:szCs w:val="24"/>
          <w:lang w:val="ru-RU" w:eastAsia="ru-RU"/>
        </w:rPr>
        <w:tab/>
      </w:r>
      <w:r>
        <w:rPr>
          <w:rFonts w:eastAsia="Times New Roman" w:cs="Times New Roman"/>
          <w:noProof/>
          <w:szCs w:val="24"/>
          <w:lang w:val="ru-RU" w:eastAsia="ru-RU"/>
        </w:rPr>
        <w:tab/>
      </w:r>
      <w:r w:rsidRPr="008A1318">
        <w:rPr>
          <w:rFonts w:eastAsia="Times New Roman" w:cs="Times New Roman"/>
          <w:noProof/>
          <w:szCs w:val="24"/>
          <w:lang w:val="ru-RU" w:eastAsia="ru-RU"/>
        </w:rPr>
        <w:t>А. Шрамко</w:t>
      </w:r>
    </w:p>
    <w:p w:rsidR="008A1318" w:rsidRPr="008A1318" w:rsidRDefault="008A1318" w:rsidP="008A1318">
      <w:pPr>
        <w:pStyle w:val="a3"/>
        <w:jc w:val="both"/>
        <w:rPr>
          <w:rFonts w:eastAsia="Times New Roman" w:cs="Times New Roman"/>
          <w:noProof/>
          <w:szCs w:val="24"/>
          <w:lang w:val="ru-RU" w:eastAsia="ru-RU"/>
        </w:rPr>
      </w:pPr>
    </w:p>
    <w:p w:rsidR="00674E0A" w:rsidRDefault="00674E0A" w:rsidP="00674E0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</w:p>
    <w:p w:rsidR="00674E0A" w:rsidRDefault="00674E0A" w:rsidP="00674E0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</w:p>
    <w:p w:rsidR="00674E0A" w:rsidRDefault="00674E0A" w:rsidP="00674E0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</w:p>
    <w:p w:rsidR="00674E0A" w:rsidRPr="00674E0A" w:rsidRDefault="00674E0A" w:rsidP="00674E0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noProof/>
          <w:szCs w:val="24"/>
          <w:lang w:val="ru-RU" w:eastAsia="ru-RU"/>
        </w:rPr>
      </w:pPr>
    </w:p>
    <w:p w:rsidR="00674E0A" w:rsidRPr="003A6D2C" w:rsidRDefault="00674E0A" w:rsidP="00674E0A">
      <w:pPr>
        <w:shd w:val="clear" w:color="auto" w:fill="FFFFFF"/>
        <w:spacing w:after="0" w:line="240" w:lineRule="auto"/>
        <w:outlineLvl w:val="0"/>
        <w:rPr>
          <w:rStyle w:val="a5"/>
        </w:rPr>
      </w:pPr>
    </w:p>
    <w:p w:rsidR="00674E0A" w:rsidRPr="002E5308" w:rsidRDefault="00674E0A" w:rsidP="00674E0A">
      <w:pPr>
        <w:shd w:val="clear" w:color="auto" w:fill="FFFFFF"/>
        <w:spacing w:after="0" w:line="240" w:lineRule="auto"/>
        <w:ind w:left="3540"/>
        <w:outlineLvl w:val="0"/>
        <w:rPr>
          <w:rFonts w:eastAsia="Times New Roman" w:cs="Times New Roman"/>
          <w:noProof/>
          <w:szCs w:val="24"/>
          <w:lang w:eastAsia="ru-RU"/>
        </w:rPr>
      </w:pPr>
      <w:hyperlink r:id="rId24" w:history="1">
        <w:r w:rsidRPr="002E5308">
          <w:rPr>
            <w:rStyle w:val="a4"/>
            <w:rFonts w:eastAsia="Times New Roman" w:cs="Times New Roman"/>
            <w:noProof/>
            <w:szCs w:val="24"/>
            <w:lang w:eastAsia="ru-RU"/>
          </w:rPr>
          <w:t>https://president.gov.ua</w:t>
        </w:r>
      </w:hyperlink>
    </w:p>
    <w:p w:rsidR="00674E0A" w:rsidRPr="00855E00" w:rsidRDefault="00674E0A" w:rsidP="00674E0A">
      <w:pPr>
        <w:pStyle w:val="a3"/>
        <w:ind w:left="3540"/>
        <w:rPr>
          <w:rFonts w:eastAsia="Times New Roman"/>
          <w:noProof/>
          <w:lang w:eastAsia="ru-RU"/>
        </w:rPr>
      </w:pPr>
      <w:hyperlink r:id="rId25" w:anchor="Text" w:history="1">
        <w:r w:rsidRPr="00E53FB7">
          <w:rPr>
            <w:rStyle w:val="a4"/>
            <w:rFonts w:eastAsia="Times New Roman" w:cs="Times New Roman"/>
            <w:noProof/>
            <w:szCs w:val="24"/>
            <w:lang w:eastAsia="ru-RU"/>
          </w:rPr>
          <w:t>https://zakon.rada.gov.ua/laws/show/1428-IX#Text</w:t>
        </w:r>
      </w:hyperlink>
    </w:p>
    <w:p w:rsidR="00674E0A" w:rsidRPr="00387D89" w:rsidRDefault="00674E0A" w:rsidP="00674E0A">
      <w:pPr>
        <w:spacing w:after="0" w:line="240" w:lineRule="auto"/>
        <w:ind w:left="2832" w:firstLine="708"/>
        <w:jc w:val="both"/>
        <w:rPr>
          <w:noProof/>
        </w:rPr>
      </w:pPr>
      <w:hyperlink r:id="rId26" w:history="1">
        <w:r w:rsidRPr="008F28A4">
          <w:rPr>
            <w:rFonts w:cs="Times New Roman"/>
            <w:noProof/>
            <w:color w:val="0000FF"/>
            <w:szCs w:val="24"/>
            <w:u w:val="single"/>
          </w:rPr>
          <w:t>https://www.kmu.gov.ua</w:t>
        </w:r>
      </w:hyperlink>
    </w:p>
    <w:p w:rsidR="00674E0A" w:rsidRPr="004112D3" w:rsidRDefault="00674E0A" w:rsidP="00674E0A">
      <w:pPr>
        <w:pStyle w:val="a3"/>
        <w:ind w:left="3540"/>
        <w:rPr>
          <w:rFonts w:eastAsia="Times New Roman"/>
          <w:noProof/>
          <w:lang w:eastAsia="ru-RU"/>
        </w:rPr>
      </w:pPr>
      <w:hyperlink r:id="rId27" w:history="1">
        <w:r w:rsidRPr="004112D3">
          <w:rPr>
            <w:rStyle w:val="a4"/>
            <w:rFonts w:eastAsia="Times New Roman" w:cs="Times New Roman"/>
            <w:noProof/>
            <w:szCs w:val="24"/>
            <w:lang w:eastAsia="ru-RU"/>
          </w:rPr>
          <w:t>https://me.gov.ua/old/?lang=uk-UA</w:t>
        </w:r>
      </w:hyperlink>
    </w:p>
    <w:p w:rsidR="00674E0A" w:rsidRDefault="00674E0A" w:rsidP="00674E0A">
      <w:pPr>
        <w:pStyle w:val="a3"/>
      </w:pPr>
    </w:p>
    <w:p w:rsidR="00674E0A" w:rsidRDefault="00674E0A" w:rsidP="00674E0A"/>
    <w:p w:rsidR="00D137F4" w:rsidRDefault="00D137F4"/>
    <w:sectPr w:rsidR="00D137F4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E2" w:rsidRDefault="00DD26E2" w:rsidP="00896F9E">
      <w:pPr>
        <w:spacing w:after="0" w:line="240" w:lineRule="auto"/>
      </w:pPr>
      <w:r>
        <w:separator/>
      </w:r>
    </w:p>
  </w:endnote>
  <w:endnote w:type="continuationSeparator" w:id="0">
    <w:p w:rsidR="00DD26E2" w:rsidRDefault="00DD26E2" w:rsidP="0089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E2" w:rsidRDefault="00DD26E2" w:rsidP="00896F9E">
      <w:pPr>
        <w:spacing w:after="0" w:line="240" w:lineRule="auto"/>
      </w:pPr>
      <w:r>
        <w:separator/>
      </w:r>
    </w:p>
  </w:footnote>
  <w:footnote w:type="continuationSeparator" w:id="0">
    <w:p w:rsidR="00DD26E2" w:rsidRDefault="00DD26E2" w:rsidP="0089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946083"/>
      <w:docPartObj>
        <w:docPartGallery w:val="Page Numbers (Top of Page)"/>
        <w:docPartUnique/>
      </w:docPartObj>
    </w:sdtPr>
    <w:sdtContent>
      <w:p w:rsidR="00896F9E" w:rsidRDefault="00896F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BE2" w:rsidRPr="007A3BE2">
          <w:rPr>
            <w:noProof/>
            <w:lang w:val="ru-RU"/>
          </w:rPr>
          <w:t>1</w:t>
        </w:r>
        <w:r>
          <w:fldChar w:fldCharType="end"/>
        </w:r>
      </w:p>
    </w:sdtContent>
  </w:sdt>
  <w:p w:rsidR="00896F9E" w:rsidRDefault="00896F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97"/>
    <w:rsid w:val="00604A97"/>
    <w:rsid w:val="00674E0A"/>
    <w:rsid w:val="007A22DE"/>
    <w:rsid w:val="007A3BE2"/>
    <w:rsid w:val="008901B7"/>
    <w:rsid w:val="00896F9E"/>
    <w:rsid w:val="008A1318"/>
    <w:rsid w:val="00D137F4"/>
    <w:rsid w:val="00D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0A"/>
    <w:rPr>
      <w:rFonts w:ascii="Times New Roman" w:eastAsiaTheme="minorEastAsia" w:hAnsi="Times New Roman"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0A"/>
    <w:pPr>
      <w:spacing w:after="0" w:line="240" w:lineRule="auto"/>
    </w:pPr>
    <w:rPr>
      <w:rFonts w:ascii="Times New Roman" w:eastAsiaTheme="minorEastAsia" w:hAnsi="Times New Roman"/>
      <w:sz w:val="24"/>
      <w:lang w:val="uk-UA"/>
    </w:rPr>
  </w:style>
  <w:style w:type="character" w:styleId="a4">
    <w:name w:val="Hyperlink"/>
    <w:basedOn w:val="a0"/>
    <w:uiPriority w:val="99"/>
    <w:unhideWhenUsed/>
    <w:rsid w:val="00674E0A"/>
    <w:rPr>
      <w:color w:val="0000FF"/>
      <w:u w:val="single"/>
    </w:rPr>
  </w:style>
  <w:style w:type="character" w:styleId="a5">
    <w:name w:val="Strong"/>
    <w:basedOn w:val="a0"/>
    <w:uiPriority w:val="22"/>
    <w:qFormat/>
    <w:rsid w:val="00674E0A"/>
    <w:rPr>
      <w:b/>
      <w:bCs/>
    </w:rPr>
  </w:style>
  <w:style w:type="paragraph" w:styleId="a6">
    <w:name w:val="header"/>
    <w:basedOn w:val="a"/>
    <w:link w:val="a7"/>
    <w:uiPriority w:val="99"/>
    <w:unhideWhenUsed/>
    <w:rsid w:val="0089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F9E"/>
    <w:rPr>
      <w:rFonts w:ascii="Times New Roman" w:eastAsiaTheme="minorEastAsia" w:hAnsi="Times New Roman"/>
      <w:sz w:val="24"/>
      <w:lang w:val="uk-UA"/>
    </w:rPr>
  </w:style>
  <w:style w:type="paragraph" w:styleId="a8">
    <w:name w:val="footer"/>
    <w:basedOn w:val="a"/>
    <w:link w:val="a9"/>
    <w:uiPriority w:val="99"/>
    <w:unhideWhenUsed/>
    <w:rsid w:val="0089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F9E"/>
    <w:rPr>
      <w:rFonts w:ascii="Times New Roman" w:eastAsiaTheme="minorEastAsia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0A"/>
    <w:rPr>
      <w:rFonts w:ascii="Times New Roman" w:eastAsiaTheme="minorEastAsia" w:hAnsi="Times New Roman"/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0A"/>
    <w:pPr>
      <w:spacing w:after="0" w:line="240" w:lineRule="auto"/>
    </w:pPr>
    <w:rPr>
      <w:rFonts w:ascii="Times New Roman" w:eastAsiaTheme="minorEastAsia" w:hAnsi="Times New Roman"/>
      <w:sz w:val="24"/>
      <w:lang w:val="uk-UA"/>
    </w:rPr>
  </w:style>
  <w:style w:type="character" w:styleId="a4">
    <w:name w:val="Hyperlink"/>
    <w:basedOn w:val="a0"/>
    <w:uiPriority w:val="99"/>
    <w:unhideWhenUsed/>
    <w:rsid w:val="00674E0A"/>
    <w:rPr>
      <w:color w:val="0000FF"/>
      <w:u w:val="single"/>
    </w:rPr>
  </w:style>
  <w:style w:type="character" w:styleId="a5">
    <w:name w:val="Strong"/>
    <w:basedOn w:val="a0"/>
    <w:uiPriority w:val="22"/>
    <w:qFormat/>
    <w:rsid w:val="00674E0A"/>
    <w:rPr>
      <w:b/>
      <w:bCs/>
    </w:rPr>
  </w:style>
  <w:style w:type="paragraph" w:styleId="a6">
    <w:name w:val="header"/>
    <w:basedOn w:val="a"/>
    <w:link w:val="a7"/>
    <w:uiPriority w:val="99"/>
    <w:unhideWhenUsed/>
    <w:rsid w:val="0089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F9E"/>
    <w:rPr>
      <w:rFonts w:ascii="Times New Roman" w:eastAsiaTheme="minorEastAsia" w:hAnsi="Times New Roman"/>
      <w:sz w:val="24"/>
      <w:lang w:val="uk-UA"/>
    </w:rPr>
  </w:style>
  <w:style w:type="paragraph" w:styleId="a8">
    <w:name w:val="footer"/>
    <w:basedOn w:val="a"/>
    <w:link w:val="a9"/>
    <w:uiPriority w:val="99"/>
    <w:unhideWhenUsed/>
    <w:rsid w:val="0089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F9E"/>
    <w:rPr>
      <w:rFonts w:ascii="Times New Roman" w:eastAsiaTheme="minorEastAsia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79-14" TargetMode="External"/><Relationship Id="rId13" Type="http://schemas.openxmlformats.org/officeDocument/2006/relationships/hyperlink" Target="https://zakon.rada.gov.ua/laws/show/2614-12" TargetMode="External"/><Relationship Id="rId18" Type="http://schemas.openxmlformats.org/officeDocument/2006/relationships/hyperlink" Target="https://zakon.rada.gov.ua/laws/show/v0140500-18" TargetMode="External"/><Relationship Id="rId26" Type="http://schemas.openxmlformats.org/officeDocument/2006/relationships/hyperlink" Target="https://www.kmu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447-21" TargetMode="External"/><Relationship Id="rId7" Type="http://schemas.openxmlformats.org/officeDocument/2006/relationships/hyperlink" Target="https://zakon.rada.gov.ua/laws/show/679-14" TargetMode="External"/><Relationship Id="rId12" Type="http://schemas.openxmlformats.org/officeDocument/2006/relationships/hyperlink" Target="https://zakon.rada.gov.ua/laws/show/2614-12" TargetMode="External"/><Relationship Id="rId17" Type="http://schemas.openxmlformats.org/officeDocument/2006/relationships/hyperlink" Target="https://zakon.rada.gov.ua/laws/show/v0140500-18" TargetMode="External"/><Relationship Id="rId25" Type="http://schemas.openxmlformats.org/officeDocument/2006/relationships/hyperlink" Target="https://zakon.rada.gov.ua/laws/show/1428-I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v0140500-18" TargetMode="External"/><Relationship Id="rId20" Type="http://schemas.openxmlformats.org/officeDocument/2006/relationships/hyperlink" Target="https://zakon.rada.gov.ua/laws/show/483-2020-%D0%B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121-14" TargetMode="External"/><Relationship Id="rId24" Type="http://schemas.openxmlformats.org/officeDocument/2006/relationships/hyperlink" Target="https://president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v0140500-18" TargetMode="External"/><Relationship Id="rId23" Type="http://schemas.openxmlformats.org/officeDocument/2006/relationships/hyperlink" Target="https://zakon.rada.gov.ua/laws/show/917-1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zakon.rada.gov.ua/laws/show/679-14" TargetMode="External"/><Relationship Id="rId19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79-14" TargetMode="External"/><Relationship Id="rId14" Type="http://schemas.openxmlformats.org/officeDocument/2006/relationships/hyperlink" Target="https://zakon.rada.gov.ua/laws/show/2614-12" TargetMode="External"/><Relationship Id="rId22" Type="http://schemas.openxmlformats.org/officeDocument/2006/relationships/hyperlink" Target="https://zakon.rada.gov.ua/laws/show/157-20" TargetMode="External"/><Relationship Id="rId27" Type="http://schemas.openxmlformats.org/officeDocument/2006/relationships/hyperlink" Target="https://me.gov.ua/old/?lang=uk-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2021-05-11T13:26:00Z</dcterms:created>
  <dcterms:modified xsi:type="dcterms:W3CDTF">2021-05-11T13:26:00Z</dcterms:modified>
</cp:coreProperties>
</file>