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81" w:rsidRPr="006B57B6" w:rsidRDefault="00924E81" w:rsidP="00924E81">
      <w:pPr>
        <w:spacing w:after="0" w:line="240" w:lineRule="auto"/>
        <w:jc w:val="center"/>
        <w:rPr>
          <w:rFonts w:cs="Times New Roman"/>
          <w:b/>
          <w:szCs w:val="24"/>
        </w:rPr>
      </w:pPr>
      <w:bookmarkStart w:id="0" w:name="_GoBack"/>
      <w:bookmarkEnd w:id="0"/>
      <w:r w:rsidRPr="006B57B6">
        <w:rPr>
          <w:rFonts w:cs="Times New Roman"/>
          <w:b/>
          <w:szCs w:val="24"/>
        </w:rPr>
        <w:t xml:space="preserve">Офіційні документи від </w:t>
      </w:r>
      <w:r>
        <w:rPr>
          <w:rFonts w:cs="Times New Roman"/>
          <w:b/>
          <w:szCs w:val="24"/>
          <w:lang w:val="ru-RU"/>
        </w:rPr>
        <w:t>2</w:t>
      </w:r>
      <w:r w:rsidRPr="006B57B6">
        <w:rPr>
          <w:rFonts w:cs="Times New Roman"/>
          <w:b/>
          <w:szCs w:val="24"/>
        </w:rPr>
        <w:t>1 по 2</w:t>
      </w:r>
      <w:r>
        <w:rPr>
          <w:rFonts w:cs="Times New Roman"/>
          <w:b/>
          <w:szCs w:val="24"/>
          <w:lang w:val="ru-RU"/>
        </w:rPr>
        <w:t>7</w:t>
      </w:r>
      <w:r w:rsidRPr="006B57B6">
        <w:rPr>
          <w:rFonts w:cs="Times New Roman"/>
          <w:b/>
          <w:szCs w:val="24"/>
        </w:rPr>
        <w:t xml:space="preserve"> вересня 2021 р.</w:t>
      </w:r>
    </w:p>
    <w:p w:rsidR="00924E81" w:rsidRDefault="00924E81" w:rsidP="00924E81">
      <w:pPr>
        <w:rPr>
          <w:rFonts w:eastAsia="Times New Roman" w:cs="Times New Roman"/>
          <w:b/>
          <w:szCs w:val="24"/>
          <w:lang w:val="ru-RU" w:eastAsia="ru-RU"/>
        </w:rPr>
      </w:pPr>
      <w:r w:rsidRPr="006B57B6">
        <w:rPr>
          <w:rFonts w:eastAsia="Times New Roman" w:cs="Times New Roman"/>
          <w:b/>
          <w:szCs w:val="24"/>
          <w:lang w:eastAsia="ru-RU"/>
        </w:rPr>
        <w:t>Зміст</w:t>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t xml:space="preserve">        </w:t>
      </w:r>
      <w:r w:rsidRPr="006B57B6">
        <w:rPr>
          <w:rFonts w:eastAsia="Times New Roman" w:cs="Times New Roman"/>
          <w:b/>
          <w:szCs w:val="24"/>
          <w:lang w:eastAsia="ru-RU"/>
        </w:rPr>
        <w:tab/>
      </w:r>
      <w:r w:rsidRPr="006B57B6">
        <w:rPr>
          <w:rFonts w:eastAsia="Times New Roman" w:cs="Times New Roman"/>
          <w:b/>
          <w:szCs w:val="24"/>
          <w:lang w:eastAsia="ru-RU"/>
        </w:rPr>
        <w:tab/>
      </w:r>
      <w:r w:rsidRPr="006B57B6">
        <w:rPr>
          <w:rFonts w:eastAsia="Times New Roman" w:cs="Times New Roman"/>
          <w:b/>
          <w:szCs w:val="24"/>
          <w:lang w:eastAsia="ru-RU"/>
        </w:rPr>
        <w:tab/>
        <w:t>стор.</w:t>
      </w:r>
    </w:p>
    <w:p w:rsidR="00924E81" w:rsidRPr="00924E81" w:rsidRDefault="00924E81" w:rsidP="00924E81">
      <w:pPr>
        <w:pStyle w:val="a3"/>
        <w:rPr>
          <w:rStyle w:val="a5"/>
          <w:lang w:val="ru-RU" w:eastAsia="ru-RU"/>
        </w:rPr>
      </w:pPr>
      <w:r w:rsidRPr="00924E81">
        <w:rPr>
          <w:rStyle w:val="a5"/>
        </w:rPr>
        <w:t xml:space="preserve">1.ПОСТАНОВА Верховної Ради України від </w:t>
      </w:r>
      <w:r w:rsidRPr="00924E81">
        <w:rPr>
          <w:rStyle w:val="a5"/>
          <w:lang w:val="ru-RU" w:eastAsia="ru-RU"/>
        </w:rPr>
        <w:t>9 вересня 2021 року</w:t>
      </w:r>
    </w:p>
    <w:p w:rsidR="00924E81" w:rsidRPr="00924E81" w:rsidRDefault="00924E81" w:rsidP="00924E81">
      <w:pPr>
        <w:pStyle w:val="a3"/>
        <w:rPr>
          <w:rStyle w:val="a5"/>
        </w:rPr>
      </w:pPr>
      <w:r w:rsidRPr="00924E81">
        <w:rPr>
          <w:rStyle w:val="a5"/>
          <w:lang w:val="ru-RU" w:eastAsia="ru-RU"/>
        </w:rPr>
        <w:t>№ 1744-IX</w:t>
      </w:r>
    </w:p>
    <w:p w:rsidR="00924E81" w:rsidRDefault="00924E81" w:rsidP="00924E81">
      <w:pPr>
        <w:pStyle w:val="a3"/>
        <w:rPr>
          <w:rFonts w:eastAsia="Times New Roman"/>
          <w:lang w:val="ru-RU" w:eastAsia="ru-RU"/>
        </w:rPr>
      </w:pPr>
      <w:r w:rsidRPr="00924E81">
        <w:rPr>
          <w:rFonts w:eastAsia="Times New Roman"/>
          <w:lang w:val="ru-RU" w:eastAsia="ru-RU"/>
        </w:rPr>
        <w:t xml:space="preserve">Про прийняття за основу проекту Закону України про внесення змін до </w:t>
      </w:r>
    </w:p>
    <w:p w:rsidR="00924E81" w:rsidRDefault="00924E81" w:rsidP="00924E81">
      <w:pPr>
        <w:pStyle w:val="a3"/>
        <w:rPr>
          <w:rFonts w:eastAsia="Times New Roman"/>
          <w:lang w:val="ru-RU" w:eastAsia="ru-RU"/>
        </w:rPr>
      </w:pPr>
      <w:r w:rsidRPr="00924E81">
        <w:rPr>
          <w:rFonts w:eastAsia="Times New Roman"/>
          <w:lang w:val="ru-RU" w:eastAsia="ru-RU"/>
        </w:rPr>
        <w:t>деяких законів</w:t>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t>3</w:t>
      </w:r>
    </w:p>
    <w:p w:rsidR="00924E81" w:rsidRDefault="00924E81" w:rsidP="00924E81">
      <w:pPr>
        <w:pStyle w:val="a3"/>
        <w:rPr>
          <w:rFonts w:eastAsia="Times New Roman"/>
          <w:lang w:val="ru-RU" w:eastAsia="ru-RU"/>
        </w:rPr>
      </w:pPr>
    </w:p>
    <w:p w:rsidR="00924E81" w:rsidRPr="00924E81" w:rsidRDefault="00924E81" w:rsidP="00924E81">
      <w:pPr>
        <w:pStyle w:val="a3"/>
        <w:rPr>
          <w:rStyle w:val="a5"/>
          <w:lang w:val="ru-RU" w:eastAsia="ru-RU"/>
        </w:rPr>
      </w:pPr>
      <w:r>
        <w:rPr>
          <w:rFonts w:eastAsia="Times New Roman" w:cs="Times New Roman"/>
          <w:b/>
          <w:szCs w:val="24"/>
          <w:lang w:val="ru-RU" w:eastAsia="ru-RU"/>
        </w:rPr>
        <w:t>2.</w:t>
      </w:r>
      <w:r w:rsidRPr="00924E81">
        <w:rPr>
          <w:rStyle w:val="a5"/>
        </w:rPr>
        <w:t xml:space="preserve"> ПОСТАНОВА</w:t>
      </w:r>
      <w:r>
        <w:rPr>
          <w:rStyle w:val="a5"/>
        </w:rPr>
        <w:t xml:space="preserve"> </w:t>
      </w:r>
      <w:r w:rsidRPr="00924E81">
        <w:rPr>
          <w:rStyle w:val="a5"/>
        </w:rPr>
        <w:t>Верховної Ради України</w:t>
      </w:r>
      <w:r>
        <w:rPr>
          <w:rStyle w:val="a5"/>
        </w:rPr>
        <w:t xml:space="preserve"> </w:t>
      </w:r>
      <w:r w:rsidRPr="00924E81">
        <w:rPr>
          <w:rStyle w:val="a5"/>
        </w:rPr>
        <w:t xml:space="preserve">від </w:t>
      </w:r>
      <w:r w:rsidRPr="00924E81">
        <w:rPr>
          <w:rStyle w:val="a5"/>
          <w:lang w:val="ru-RU" w:eastAsia="ru-RU"/>
        </w:rPr>
        <w:t>9 вересня 2021 року</w:t>
      </w:r>
    </w:p>
    <w:p w:rsidR="00924E81" w:rsidRPr="00924E81" w:rsidRDefault="00924E81" w:rsidP="00924E81">
      <w:pPr>
        <w:pStyle w:val="a3"/>
        <w:rPr>
          <w:rStyle w:val="a5"/>
        </w:rPr>
      </w:pPr>
      <w:r w:rsidRPr="00924E81">
        <w:rPr>
          <w:rStyle w:val="a5"/>
          <w:lang w:val="ru-RU" w:eastAsia="ru-RU"/>
        </w:rPr>
        <w:t>№ 174</w:t>
      </w:r>
      <w:r>
        <w:rPr>
          <w:rStyle w:val="a5"/>
          <w:lang w:val="ru-RU" w:eastAsia="ru-RU"/>
        </w:rPr>
        <w:t>2</w:t>
      </w:r>
      <w:r w:rsidRPr="00924E81">
        <w:rPr>
          <w:rStyle w:val="a5"/>
          <w:lang w:val="ru-RU" w:eastAsia="ru-RU"/>
        </w:rPr>
        <w:t>-IX</w:t>
      </w:r>
    </w:p>
    <w:p w:rsidR="00512179" w:rsidRDefault="00924E81" w:rsidP="00924E81">
      <w:pPr>
        <w:pStyle w:val="a3"/>
        <w:rPr>
          <w:rFonts w:eastAsia="Times New Roman"/>
          <w:lang w:val="ru-RU" w:eastAsia="ru-RU"/>
        </w:rPr>
      </w:pPr>
      <w:r w:rsidRPr="00924E81">
        <w:rPr>
          <w:rFonts w:eastAsia="Times New Roman"/>
          <w:lang w:val="ru-RU" w:eastAsia="ru-RU"/>
        </w:rPr>
        <w:t xml:space="preserve">Про прийняття за основу проекту Закону України про внесення зміни до </w:t>
      </w:r>
    </w:p>
    <w:p w:rsidR="00512179" w:rsidRDefault="00924E81" w:rsidP="00924E81">
      <w:pPr>
        <w:pStyle w:val="a3"/>
        <w:rPr>
          <w:rFonts w:eastAsia="Times New Roman"/>
          <w:lang w:val="ru-RU" w:eastAsia="ru-RU"/>
        </w:rPr>
      </w:pPr>
      <w:r w:rsidRPr="00924E81">
        <w:rPr>
          <w:rFonts w:eastAsia="Times New Roman"/>
          <w:lang w:val="ru-RU" w:eastAsia="ru-RU"/>
        </w:rPr>
        <w:t xml:space="preserve">статті 11 Закону України "Про валюту і валютні операції" щодо виконання </w:t>
      </w:r>
    </w:p>
    <w:p w:rsidR="00924E81" w:rsidRDefault="00924E81" w:rsidP="00924E81">
      <w:pPr>
        <w:pStyle w:val="a3"/>
        <w:rPr>
          <w:rFonts w:eastAsia="Times New Roman"/>
          <w:lang w:val="ru-RU" w:eastAsia="ru-RU"/>
        </w:rPr>
      </w:pPr>
      <w:r w:rsidRPr="00924E81">
        <w:rPr>
          <w:rFonts w:eastAsia="Times New Roman"/>
          <w:lang w:val="ru-RU" w:eastAsia="ru-RU"/>
        </w:rPr>
        <w:t>банками функцій агентів валютного нагляду</w:t>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t>3</w:t>
      </w:r>
    </w:p>
    <w:p w:rsidR="00512179" w:rsidRDefault="00512179" w:rsidP="00924E81">
      <w:pPr>
        <w:pStyle w:val="a3"/>
        <w:rPr>
          <w:rFonts w:eastAsia="Times New Roman"/>
          <w:lang w:val="ru-RU" w:eastAsia="ru-RU"/>
        </w:rPr>
      </w:pPr>
    </w:p>
    <w:p w:rsidR="00512179" w:rsidRPr="00924E81" w:rsidRDefault="00512179" w:rsidP="00512179">
      <w:pPr>
        <w:pStyle w:val="a3"/>
        <w:rPr>
          <w:rStyle w:val="a5"/>
          <w:lang w:val="ru-RU" w:eastAsia="ru-RU"/>
        </w:rPr>
      </w:pPr>
      <w:r>
        <w:rPr>
          <w:rFonts w:eastAsia="Times New Roman" w:cs="Times New Roman"/>
          <w:b/>
          <w:szCs w:val="24"/>
          <w:lang w:val="ru-RU" w:eastAsia="ru-RU"/>
        </w:rPr>
        <w:t>3.</w:t>
      </w:r>
      <w:r w:rsidRPr="00512179">
        <w:rPr>
          <w:rFonts w:eastAsia="Times New Roman" w:cs="Times New Roman"/>
          <w:b/>
          <w:szCs w:val="24"/>
          <w:lang w:val="ru-RU" w:eastAsia="ru-RU"/>
        </w:rPr>
        <w:t xml:space="preserve"> </w:t>
      </w:r>
      <w:r w:rsidRPr="00924E81">
        <w:rPr>
          <w:rStyle w:val="a5"/>
        </w:rPr>
        <w:t xml:space="preserve"> ПОСТАНОВА</w:t>
      </w:r>
      <w:r>
        <w:rPr>
          <w:rStyle w:val="a5"/>
        </w:rPr>
        <w:t xml:space="preserve"> </w:t>
      </w:r>
      <w:r w:rsidRPr="00924E81">
        <w:rPr>
          <w:rStyle w:val="a5"/>
        </w:rPr>
        <w:t>Верховної Ради України</w:t>
      </w:r>
      <w:r>
        <w:rPr>
          <w:rStyle w:val="a5"/>
        </w:rPr>
        <w:t xml:space="preserve"> від </w:t>
      </w:r>
      <w:r w:rsidRPr="00924E81">
        <w:rPr>
          <w:rStyle w:val="a5"/>
          <w:lang w:val="ru-RU" w:eastAsia="ru-RU"/>
        </w:rPr>
        <w:t>9 вересня 2021 року</w:t>
      </w:r>
    </w:p>
    <w:p w:rsidR="00512179" w:rsidRPr="00924E81" w:rsidRDefault="00512179" w:rsidP="00512179">
      <w:pPr>
        <w:pStyle w:val="a3"/>
        <w:rPr>
          <w:rStyle w:val="a5"/>
        </w:rPr>
      </w:pPr>
      <w:r w:rsidRPr="00924E81">
        <w:rPr>
          <w:rStyle w:val="a5"/>
          <w:lang w:val="ru-RU" w:eastAsia="ru-RU"/>
        </w:rPr>
        <w:t>№ 17</w:t>
      </w:r>
      <w:r>
        <w:rPr>
          <w:rStyle w:val="a5"/>
          <w:lang w:val="ru-RU" w:eastAsia="ru-RU"/>
        </w:rPr>
        <w:t>38</w:t>
      </w:r>
      <w:r w:rsidRPr="00924E81">
        <w:rPr>
          <w:rStyle w:val="a5"/>
          <w:lang w:val="ru-RU" w:eastAsia="ru-RU"/>
        </w:rPr>
        <w:t>-IX</w:t>
      </w:r>
    </w:p>
    <w:p w:rsidR="00512179" w:rsidRDefault="00512179" w:rsidP="00512179">
      <w:pPr>
        <w:pStyle w:val="a3"/>
        <w:rPr>
          <w:rFonts w:eastAsia="Times New Roman"/>
          <w:lang w:val="ru-RU" w:eastAsia="ru-RU"/>
        </w:rPr>
      </w:pPr>
      <w:r w:rsidRPr="00512179">
        <w:rPr>
          <w:rFonts w:eastAsia="Times New Roman"/>
          <w:lang w:val="ru-RU" w:eastAsia="ru-RU"/>
        </w:rPr>
        <w:t xml:space="preserve">Про направлення на повторне перше читання проекту Закону України про </w:t>
      </w:r>
    </w:p>
    <w:p w:rsidR="00512179" w:rsidRDefault="00512179" w:rsidP="00512179">
      <w:pPr>
        <w:pStyle w:val="a3"/>
        <w:rPr>
          <w:rFonts w:eastAsia="Times New Roman"/>
          <w:lang w:val="ru-RU" w:eastAsia="ru-RU"/>
        </w:rPr>
      </w:pPr>
      <w:r w:rsidRPr="00512179">
        <w:rPr>
          <w:rFonts w:eastAsia="Times New Roman"/>
          <w:lang w:val="ru-RU" w:eastAsia="ru-RU"/>
        </w:rPr>
        <w:t xml:space="preserve">внесення змін до деяких законодавчих актів України щодо перебігу строків </w:t>
      </w:r>
    </w:p>
    <w:p w:rsidR="00512179" w:rsidRDefault="00512179" w:rsidP="00512179">
      <w:pPr>
        <w:pStyle w:val="a3"/>
        <w:rPr>
          <w:rFonts w:eastAsia="Times New Roman"/>
          <w:lang w:val="ru-RU" w:eastAsia="ru-RU"/>
        </w:rPr>
      </w:pPr>
      <w:r w:rsidRPr="00512179">
        <w:rPr>
          <w:rFonts w:eastAsia="Times New Roman"/>
          <w:lang w:val="ru-RU" w:eastAsia="ru-RU"/>
        </w:rPr>
        <w:t xml:space="preserve">звернення за отриманням адміністративних та інших послуг під час дії </w:t>
      </w:r>
    </w:p>
    <w:p w:rsidR="00512179" w:rsidRPr="00512179" w:rsidRDefault="00512179" w:rsidP="00512179">
      <w:pPr>
        <w:pStyle w:val="a3"/>
        <w:rPr>
          <w:rFonts w:eastAsia="Times New Roman"/>
          <w:szCs w:val="24"/>
          <w:lang w:val="ru-RU" w:eastAsia="ru-RU"/>
        </w:rPr>
      </w:pPr>
      <w:r w:rsidRPr="00512179">
        <w:rPr>
          <w:rFonts w:eastAsia="Times New Roman"/>
          <w:lang w:val="ru-RU" w:eastAsia="ru-RU"/>
        </w:rPr>
        <w:t>карантину</w:t>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t>4</w:t>
      </w:r>
    </w:p>
    <w:p w:rsidR="00512179" w:rsidRPr="00924E81" w:rsidRDefault="00512179" w:rsidP="00924E81">
      <w:pPr>
        <w:pStyle w:val="a3"/>
        <w:rPr>
          <w:rFonts w:eastAsia="Times New Roman"/>
          <w:szCs w:val="24"/>
          <w:lang w:val="ru-RU" w:eastAsia="ru-RU"/>
        </w:rPr>
      </w:pPr>
    </w:p>
    <w:p w:rsidR="00512179" w:rsidRPr="00924E81" w:rsidRDefault="00512179" w:rsidP="00512179">
      <w:pPr>
        <w:pStyle w:val="a3"/>
        <w:rPr>
          <w:rStyle w:val="a5"/>
          <w:lang w:val="ru-RU" w:eastAsia="ru-RU"/>
        </w:rPr>
      </w:pPr>
      <w:r>
        <w:rPr>
          <w:rStyle w:val="a5"/>
        </w:rPr>
        <w:t>4.</w:t>
      </w:r>
      <w:r w:rsidRPr="00512179">
        <w:rPr>
          <w:rStyle w:val="a5"/>
        </w:rPr>
        <w:t xml:space="preserve"> </w:t>
      </w:r>
      <w:r w:rsidRPr="00924E81">
        <w:rPr>
          <w:rStyle w:val="a5"/>
        </w:rPr>
        <w:t>ПОСТАНОВА Верховної Ради України</w:t>
      </w:r>
      <w:r>
        <w:rPr>
          <w:rStyle w:val="a5"/>
        </w:rPr>
        <w:t xml:space="preserve"> від </w:t>
      </w:r>
      <w:r w:rsidRPr="00924E81">
        <w:rPr>
          <w:rStyle w:val="a5"/>
          <w:lang w:val="ru-RU" w:eastAsia="ru-RU"/>
        </w:rPr>
        <w:t>9 вересня 2021 року</w:t>
      </w:r>
    </w:p>
    <w:p w:rsidR="00512179" w:rsidRPr="00924E81" w:rsidRDefault="00512179" w:rsidP="00512179">
      <w:pPr>
        <w:pStyle w:val="a3"/>
        <w:rPr>
          <w:rStyle w:val="a5"/>
        </w:rPr>
      </w:pPr>
      <w:r w:rsidRPr="00924E81">
        <w:rPr>
          <w:rStyle w:val="a5"/>
          <w:lang w:val="ru-RU" w:eastAsia="ru-RU"/>
        </w:rPr>
        <w:t>№ 17</w:t>
      </w:r>
      <w:r>
        <w:rPr>
          <w:rStyle w:val="a5"/>
          <w:lang w:val="ru-RU" w:eastAsia="ru-RU"/>
        </w:rPr>
        <w:t>30</w:t>
      </w:r>
      <w:r w:rsidRPr="00924E81">
        <w:rPr>
          <w:rStyle w:val="a5"/>
          <w:lang w:val="ru-RU" w:eastAsia="ru-RU"/>
        </w:rPr>
        <w:t>-IX</w:t>
      </w:r>
    </w:p>
    <w:p w:rsidR="00512179" w:rsidRDefault="00512179" w:rsidP="00512179">
      <w:pPr>
        <w:pStyle w:val="a3"/>
        <w:rPr>
          <w:rFonts w:eastAsia="Times New Roman"/>
          <w:lang w:val="ru-RU" w:eastAsia="ru-RU"/>
        </w:rPr>
      </w:pPr>
      <w:r w:rsidRPr="00512179">
        <w:rPr>
          <w:rFonts w:eastAsia="Times New Roman"/>
          <w:lang w:val="ru-RU" w:eastAsia="ru-RU"/>
        </w:rPr>
        <w:t xml:space="preserve">Про прийняття за основу проекту Закону України про внесення змін до </w:t>
      </w:r>
    </w:p>
    <w:p w:rsidR="00512179" w:rsidRDefault="00512179" w:rsidP="00512179">
      <w:pPr>
        <w:pStyle w:val="a3"/>
        <w:rPr>
          <w:rFonts w:eastAsia="Times New Roman"/>
          <w:lang w:val="ru-RU" w:eastAsia="ru-RU"/>
        </w:rPr>
      </w:pPr>
      <w:r w:rsidRPr="00512179">
        <w:rPr>
          <w:rFonts w:eastAsia="Times New Roman"/>
          <w:lang w:val="ru-RU" w:eastAsia="ru-RU"/>
        </w:rPr>
        <w:t xml:space="preserve">Закону України "Про альтернативні види палива" щодо розвитку </w:t>
      </w:r>
    </w:p>
    <w:p w:rsidR="00512179" w:rsidRDefault="00512179" w:rsidP="00512179">
      <w:pPr>
        <w:pStyle w:val="a3"/>
        <w:rPr>
          <w:rFonts w:eastAsia="Times New Roman"/>
          <w:lang w:val="ru-RU" w:eastAsia="ru-RU"/>
        </w:rPr>
      </w:pPr>
      <w:r w:rsidRPr="00512179">
        <w:rPr>
          <w:rFonts w:eastAsia="Times New Roman"/>
          <w:lang w:val="ru-RU" w:eastAsia="ru-RU"/>
        </w:rPr>
        <w:t>виробництва біометану</w:t>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r>
      <w:r w:rsidR="006F04AD">
        <w:rPr>
          <w:rFonts w:eastAsia="Times New Roman"/>
          <w:lang w:val="ru-RU" w:eastAsia="ru-RU"/>
        </w:rPr>
        <w:tab/>
        <w:t>4</w:t>
      </w:r>
    </w:p>
    <w:p w:rsidR="0037226F" w:rsidRDefault="0037226F" w:rsidP="00512179">
      <w:pPr>
        <w:pStyle w:val="a3"/>
        <w:rPr>
          <w:rFonts w:eastAsia="Times New Roman"/>
          <w:lang w:val="ru-RU" w:eastAsia="ru-RU"/>
        </w:rPr>
      </w:pPr>
    </w:p>
    <w:p w:rsidR="0037226F" w:rsidRDefault="0037226F" w:rsidP="0037226F">
      <w:pPr>
        <w:pStyle w:val="a3"/>
        <w:rPr>
          <w:rStyle w:val="a5"/>
        </w:rPr>
      </w:pPr>
      <w:r w:rsidRPr="0037226F">
        <w:rPr>
          <w:rStyle w:val="a5"/>
        </w:rPr>
        <w:t>5. КАБІНЕТ МІНІСТРІВ УКРАЇНИ</w:t>
      </w:r>
      <w:r>
        <w:rPr>
          <w:rStyle w:val="a5"/>
        </w:rPr>
        <w:t xml:space="preserve"> </w:t>
      </w:r>
      <w:r w:rsidRPr="0037226F">
        <w:rPr>
          <w:rStyle w:val="a5"/>
        </w:rPr>
        <w:t>ПОСТАНОВА</w:t>
      </w:r>
      <w:r>
        <w:rPr>
          <w:rStyle w:val="a5"/>
        </w:rPr>
        <w:t xml:space="preserve"> </w:t>
      </w:r>
      <w:r w:rsidRPr="0037226F">
        <w:rPr>
          <w:rStyle w:val="a5"/>
        </w:rPr>
        <w:t xml:space="preserve">від 22 вересня 2021 р. </w:t>
      </w:r>
    </w:p>
    <w:p w:rsidR="0037226F" w:rsidRPr="0037226F" w:rsidRDefault="0037226F" w:rsidP="0037226F">
      <w:pPr>
        <w:pStyle w:val="a3"/>
        <w:rPr>
          <w:rStyle w:val="a5"/>
        </w:rPr>
      </w:pPr>
      <w:r w:rsidRPr="0037226F">
        <w:rPr>
          <w:rStyle w:val="a5"/>
        </w:rPr>
        <w:t>№ 1008</w:t>
      </w:r>
    </w:p>
    <w:p w:rsidR="0037226F" w:rsidRDefault="0037226F" w:rsidP="0037226F">
      <w:pPr>
        <w:pStyle w:val="a3"/>
        <w:rPr>
          <w:rFonts w:eastAsia="Times New Roman"/>
          <w:color w:val="333333"/>
          <w:szCs w:val="24"/>
          <w:lang w:val="ru-RU" w:eastAsia="ru-RU"/>
        </w:rPr>
      </w:pPr>
      <w:r w:rsidRPr="0037226F">
        <w:rPr>
          <w:rFonts w:eastAsia="Times New Roman"/>
          <w:color w:val="333333"/>
          <w:szCs w:val="24"/>
          <w:lang w:val="ru-RU" w:eastAsia="ru-RU"/>
        </w:rPr>
        <w:t xml:space="preserve">Про затвердження Порядку використання коштів, передбачених у державному </w:t>
      </w:r>
    </w:p>
    <w:p w:rsidR="0037226F" w:rsidRPr="0037226F" w:rsidRDefault="0037226F" w:rsidP="0037226F">
      <w:pPr>
        <w:pStyle w:val="a3"/>
        <w:rPr>
          <w:rFonts w:eastAsia="Times New Roman"/>
          <w:color w:val="333333"/>
          <w:szCs w:val="24"/>
          <w:lang w:val="ru-RU" w:eastAsia="ru-RU"/>
        </w:rPr>
      </w:pPr>
      <w:r w:rsidRPr="0037226F">
        <w:rPr>
          <w:rFonts w:eastAsia="Times New Roman"/>
          <w:color w:val="333333"/>
          <w:szCs w:val="24"/>
          <w:lang w:val="ru-RU" w:eastAsia="ru-RU"/>
        </w:rPr>
        <w:t>бюджеті для державної підтримки виробників картоплі</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4</w:t>
      </w:r>
    </w:p>
    <w:p w:rsidR="0037226F" w:rsidRPr="00512179" w:rsidRDefault="0037226F" w:rsidP="00512179">
      <w:pPr>
        <w:pStyle w:val="a3"/>
        <w:rPr>
          <w:rFonts w:eastAsia="Times New Roman"/>
          <w:szCs w:val="24"/>
          <w:lang w:val="ru-RU" w:eastAsia="ru-RU"/>
        </w:rPr>
      </w:pPr>
    </w:p>
    <w:p w:rsidR="00F75F7E" w:rsidRDefault="00F75F7E" w:rsidP="00F75F7E">
      <w:pPr>
        <w:pStyle w:val="a3"/>
        <w:rPr>
          <w:rStyle w:val="a5"/>
        </w:rPr>
      </w:pPr>
      <w:r w:rsidRPr="00F75F7E">
        <w:rPr>
          <w:rStyle w:val="a5"/>
        </w:rPr>
        <w:t>6. КАБІНЕТ МІНІСТРІВ УКРАЇНИ</w:t>
      </w:r>
      <w:r>
        <w:rPr>
          <w:rStyle w:val="a5"/>
        </w:rPr>
        <w:t xml:space="preserve"> </w:t>
      </w:r>
      <w:r w:rsidRPr="00F75F7E">
        <w:rPr>
          <w:rStyle w:val="a5"/>
        </w:rPr>
        <w:t>ПОСТАНОВА</w:t>
      </w:r>
      <w:r>
        <w:rPr>
          <w:rStyle w:val="a5"/>
        </w:rPr>
        <w:t xml:space="preserve"> </w:t>
      </w:r>
      <w:r w:rsidRPr="00F75F7E">
        <w:rPr>
          <w:rStyle w:val="a5"/>
        </w:rPr>
        <w:t xml:space="preserve">від 22 вересня 2021 р. </w:t>
      </w:r>
    </w:p>
    <w:p w:rsidR="00F75F7E" w:rsidRPr="00F75F7E" w:rsidRDefault="00F75F7E" w:rsidP="00F75F7E">
      <w:pPr>
        <w:pStyle w:val="a3"/>
        <w:rPr>
          <w:rStyle w:val="a5"/>
        </w:rPr>
      </w:pPr>
      <w:r w:rsidRPr="00F75F7E">
        <w:rPr>
          <w:rStyle w:val="a5"/>
        </w:rPr>
        <w:t>№ 1005</w:t>
      </w:r>
    </w:p>
    <w:p w:rsidR="00F75F7E" w:rsidRDefault="00F75F7E" w:rsidP="00F75F7E">
      <w:pPr>
        <w:pStyle w:val="a3"/>
        <w:rPr>
          <w:rStyle w:val="a5"/>
          <w:b w:val="0"/>
        </w:rPr>
      </w:pPr>
      <w:r w:rsidRPr="00F75F7E">
        <w:rPr>
          <w:rStyle w:val="a5"/>
          <w:b w:val="0"/>
        </w:rPr>
        <w:t xml:space="preserve">Про затвердження критеріїв, за якими оцінюється ступінь ризику від </w:t>
      </w:r>
    </w:p>
    <w:p w:rsidR="00F75F7E" w:rsidRDefault="00F75F7E" w:rsidP="00F75F7E">
      <w:pPr>
        <w:pStyle w:val="a3"/>
        <w:rPr>
          <w:rStyle w:val="a5"/>
          <w:b w:val="0"/>
        </w:rPr>
      </w:pPr>
      <w:r w:rsidRPr="00F75F7E">
        <w:rPr>
          <w:rStyle w:val="a5"/>
          <w:b w:val="0"/>
        </w:rPr>
        <w:t xml:space="preserve">провадження органом сертифікації господарської діяльності у сфері </w:t>
      </w:r>
    </w:p>
    <w:p w:rsidR="00F75F7E" w:rsidRDefault="00F75F7E" w:rsidP="00F75F7E">
      <w:pPr>
        <w:pStyle w:val="a3"/>
        <w:rPr>
          <w:rStyle w:val="a5"/>
          <w:b w:val="0"/>
        </w:rPr>
      </w:pPr>
      <w:r w:rsidRPr="00F75F7E">
        <w:rPr>
          <w:rStyle w:val="a5"/>
          <w:b w:val="0"/>
        </w:rPr>
        <w:t xml:space="preserve">органічного виробництва, обігу та маркування органічної продукції і </w:t>
      </w:r>
    </w:p>
    <w:p w:rsidR="00F75F7E" w:rsidRDefault="00F75F7E" w:rsidP="00F75F7E">
      <w:pPr>
        <w:pStyle w:val="a3"/>
        <w:rPr>
          <w:rStyle w:val="a5"/>
          <w:b w:val="0"/>
        </w:rPr>
      </w:pPr>
      <w:r w:rsidRPr="00F75F7E">
        <w:rPr>
          <w:rStyle w:val="a5"/>
          <w:b w:val="0"/>
        </w:rPr>
        <w:t xml:space="preserve">визначається періодичність здійснення планових заходів державного </w:t>
      </w:r>
    </w:p>
    <w:p w:rsidR="00F75F7E" w:rsidRDefault="00F75F7E" w:rsidP="00F75F7E">
      <w:pPr>
        <w:pStyle w:val="a3"/>
        <w:rPr>
          <w:rStyle w:val="a5"/>
          <w:b w:val="0"/>
        </w:rPr>
      </w:pPr>
      <w:r w:rsidRPr="00F75F7E">
        <w:rPr>
          <w:rStyle w:val="a5"/>
          <w:b w:val="0"/>
        </w:rPr>
        <w:t xml:space="preserve">нагляду (контролю) Державною службою з питань безпечності харчових </w:t>
      </w:r>
    </w:p>
    <w:p w:rsidR="00F75F7E" w:rsidRDefault="00F75F7E" w:rsidP="00F75F7E">
      <w:pPr>
        <w:pStyle w:val="a3"/>
        <w:rPr>
          <w:rStyle w:val="a5"/>
          <w:b w:val="0"/>
        </w:rPr>
      </w:pPr>
      <w:r w:rsidRPr="00F75F7E">
        <w:rPr>
          <w:rStyle w:val="a5"/>
          <w:b w:val="0"/>
        </w:rPr>
        <w:t>продуктів та захисту споживачів</w:t>
      </w:r>
      <w:r w:rsidR="006F04AD">
        <w:rPr>
          <w:rStyle w:val="a5"/>
          <w:b w:val="0"/>
        </w:rPr>
        <w:tab/>
      </w:r>
      <w:r w:rsidR="006F04AD">
        <w:rPr>
          <w:rStyle w:val="a5"/>
          <w:b w:val="0"/>
        </w:rPr>
        <w:tab/>
      </w:r>
      <w:r w:rsidR="006F04AD">
        <w:rPr>
          <w:rStyle w:val="a5"/>
          <w:b w:val="0"/>
        </w:rPr>
        <w:tab/>
      </w:r>
      <w:r w:rsidR="006F04AD">
        <w:rPr>
          <w:rStyle w:val="a5"/>
          <w:b w:val="0"/>
        </w:rPr>
        <w:tab/>
      </w:r>
      <w:r w:rsidR="006F04AD">
        <w:rPr>
          <w:rStyle w:val="a5"/>
          <w:b w:val="0"/>
        </w:rPr>
        <w:tab/>
      </w:r>
      <w:r w:rsidR="006F04AD">
        <w:rPr>
          <w:rStyle w:val="a5"/>
          <w:b w:val="0"/>
        </w:rPr>
        <w:tab/>
      </w:r>
      <w:r w:rsidR="006F04AD">
        <w:rPr>
          <w:rStyle w:val="a5"/>
          <w:b w:val="0"/>
        </w:rPr>
        <w:tab/>
      </w:r>
      <w:r w:rsidR="006F04AD">
        <w:rPr>
          <w:rStyle w:val="a5"/>
          <w:b w:val="0"/>
        </w:rPr>
        <w:tab/>
        <w:t>8</w:t>
      </w:r>
    </w:p>
    <w:p w:rsidR="00641222" w:rsidRDefault="00641222" w:rsidP="00F75F7E">
      <w:pPr>
        <w:pStyle w:val="a3"/>
        <w:rPr>
          <w:rStyle w:val="a5"/>
          <w:b w:val="0"/>
        </w:rPr>
      </w:pPr>
    </w:p>
    <w:p w:rsidR="00641222" w:rsidRDefault="00641222" w:rsidP="00641222">
      <w:pPr>
        <w:pStyle w:val="a3"/>
        <w:rPr>
          <w:rStyle w:val="a5"/>
        </w:rPr>
      </w:pPr>
      <w:r w:rsidRPr="00641222">
        <w:rPr>
          <w:rStyle w:val="a5"/>
        </w:rPr>
        <w:t>7. КАБІНЕТ МІНІСТРІВ УКРАЇНИ</w:t>
      </w:r>
      <w:r>
        <w:rPr>
          <w:rStyle w:val="a5"/>
        </w:rPr>
        <w:t xml:space="preserve"> </w:t>
      </w:r>
      <w:r w:rsidRPr="00641222">
        <w:rPr>
          <w:rStyle w:val="a5"/>
        </w:rPr>
        <w:t>РОЗПОРЯДЖЕННЯ</w:t>
      </w:r>
      <w:r>
        <w:rPr>
          <w:rStyle w:val="a5"/>
        </w:rPr>
        <w:t xml:space="preserve"> </w:t>
      </w:r>
      <w:r w:rsidRPr="00641222">
        <w:rPr>
          <w:rStyle w:val="a5"/>
        </w:rPr>
        <w:t xml:space="preserve">від 22 вересня </w:t>
      </w:r>
    </w:p>
    <w:p w:rsidR="00641222" w:rsidRPr="00641222" w:rsidRDefault="00641222" w:rsidP="00641222">
      <w:pPr>
        <w:pStyle w:val="a3"/>
        <w:rPr>
          <w:rStyle w:val="a5"/>
        </w:rPr>
      </w:pPr>
      <w:r w:rsidRPr="00641222">
        <w:rPr>
          <w:rStyle w:val="a5"/>
        </w:rPr>
        <w:t>2021 р. № 1145-р</w:t>
      </w:r>
    </w:p>
    <w:p w:rsidR="00641222" w:rsidRDefault="00641222" w:rsidP="00641222">
      <w:pPr>
        <w:pStyle w:val="a3"/>
        <w:rPr>
          <w:rFonts w:eastAsia="Times New Roman"/>
          <w:color w:val="333333"/>
          <w:szCs w:val="24"/>
          <w:lang w:val="ru-RU" w:eastAsia="ru-RU"/>
        </w:rPr>
      </w:pPr>
      <w:r w:rsidRPr="00641222">
        <w:rPr>
          <w:rFonts w:eastAsia="Times New Roman"/>
          <w:color w:val="333333"/>
          <w:szCs w:val="24"/>
          <w:lang w:val="ru-RU" w:eastAsia="ru-RU"/>
        </w:rPr>
        <w:t xml:space="preserve">Про затвердження плану заходів щодо розвитку системи технічного </w:t>
      </w:r>
    </w:p>
    <w:p w:rsidR="00641222" w:rsidRPr="00641222" w:rsidRDefault="00641222" w:rsidP="00641222">
      <w:pPr>
        <w:pStyle w:val="a3"/>
        <w:rPr>
          <w:rFonts w:eastAsia="Times New Roman"/>
          <w:color w:val="333333"/>
          <w:szCs w:val="24"/>
          <w:lang w:val="ru-RU" w:eastAsia="ru-RU"/>
        </w:rPr>
      </w:pPr>
      <w:r w:rsidRPr="00641222">
        <w:rPr>
          <w:rFonts w:eastAsia="Times New Roman"/>
          <w:color w:val="333333"/>
          <w:szCs w:val="24"/>
          <w:lang w:val="ru-RU" w:eastAsia="ru-RU"/>
        </w:rPr>
        <w:t>регулювання на період до 2025 року</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13</w:t>
      </w:r>
    </w:p>
    <w:p w:rsidR="00641222" w:rsidRPr="00641222" w:rsidRDefault="00641222" w:rsidP="00F75F7E">
      <w:pPr>
        <w:pStyle w:val="a3"/>
        <w:rPr>
          <w:rStyle w:val="a5"/>
          <w:b w:val="0"/>
          <w:lang w:val="ru-RU"/>
        </w:rPr>
      </w:pPr>
    </w:p>
    <w:p w:rsidR="00641222" w:rsidRDefault="00641222" w:rsidP="00641222">
      <w:pPr>
        <w:pStyle w:val="a3"/>
        <w:rPr>
          <w:rStyle w:val="a5"/>
        </w:rPr>
      </w:pPr>
      <w:r w:rsidRPr="00641222">
        <w:rPr>
          <w:rStyle w:val="a5"/>
        </w:rPr>
        <w:t>8. КАБІНЕТ МІНІСТРІВ УКРАЇНИ</w:t>
      </w:r>
      <w:r>
        <w:rPr>
          <w:rStyle w:val="a5"/>
        </w:rPr>
        <w:t xml:space="preserve"> </w:t>
      </w:r>
      <w:r w:rsidRPr="00641222">
        <w:rPr>
          <w:rStyle w:val="a5"/>
        </w:rPr>
        <w:t>ПОСТАНОВА</w:t>
      </w:r>
      <w:r>
        <w:rPr>
          <w:rStyle w:val="a5"/>
        </w:rPr>
        <w:t xml:space="preserve"> </w:t>
      </w:r>
      <w:r w:rsidRPr="00641222">
        <w:rPr>
          <w:rStyle w:val="a5"/>
        </w:rPr>
        <w:t xml:space="preserve">від 22 вересня </w:t>
      </w:r>
    </w:p>
    <w:p w:rsidR="00641222" w:rsidRPr="00641222" w:rsidRDefault="00641222" w:rsidP="00641222">
      <w:pPr>
        <w:pStyle w:val="a3"/>
        <w:rPr>
          <w:rStyle w:val="a5"/>
        </w:rPr>
      </w:pPr>
      <w:r w:rsidRPr="00641222">
        <w:rPr>
          <w:rStyle w:val="a5"/>
        </w:rPr>
        <w:t>2021 р. № 998</w:t>
      </w:r>
    </w:p>
    <w:p w:rsidR="00641222" w:rsidRDefault="00641222" w:rsidP="00641222">
      <w:pPr>
        <w:pStyle w:val="a3"/>
        <w:rPr>
          <w:rFonts w:eastAsia="Times New Roman"/>
          <w:color w:val="333333"/>
          <w:szCs w:val="24"/>
          <w:lang w:val="ru-RU" w:eastAsia="ru-RU"/>
        </w:rPr>
      </w:pPr>
      <w:r w:rsidRPr="00641222">
        <w:rPr>
          <w:rFonts w:eastAsia="Times New Roman"/>
          <w:color w:val="333333"/>
          <w:szCs w:val="24"/>
          <w:lang w:val="ru-RU" w:eastAsia="ru-RU"/>
        </w:rPr>
        <w:t>Про внесення змін до Порядку подання фінансової звітності</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30</w:t>
      </w:r>
    </w:p>
    <w:p w:rsidR="009E42D1" w:rsidRDefault="009E42D1" w:rsidP="00641222">
      <w:pPr>
        <w:pStyle w:val="a3"/>
        <w:rPr>
          <w:rFonts w:eastAsia="Times New Roman"/>
          <w:color w:val="333333"/>
          <w:szCs w:val="24"/>
          <w:lang w:val="ru-RU" w:eastAsia="ru-RU"/>
        </w:rPr>
      </w:pPr>
    </w:p>
    <w:p w:rsidR="009E42D1" w:rsidRDefault="009E42D1" w:rsidP="009E42D1">
      <w:pPr>
        <w:pStyle w:val="a3"/>
        <w:rPr>
          <w:rStyle w:val="a5"/>
        </w:rPr>
      </w:pPr>
      <w:r w:rsidRPr="009E42D1">
        <w:rPr>
          <w:rStyle w:val="a5"/>
        </w:rPr>
        <w:t>9. КАБІНЕТ МІНІСТРІВ УКРАЇНИ</w:t>
      </w:r>
      <w:r>
        <w:rPr>
          <w:rStyle w:val="a5"/>
        </w:rPr>
        <w:t xml:space="preserve"> </w:t>
      </w:r>
      <w:r w:rsidRPr="009E42D1">
        <w:rPr>
          <w:rStyle w:val="a5"/>
        </w:rPr>
        <w:t>ПОСТАНОВА</w:t>
      </w:r>
      <w:r>
        <w:rPr>
          <w:rStyle w:val="a5"/>
        </w:rPr>
        <w:t xml:space="preserve"> </w:t>
      </w:r>
      <w:r w:rsidRPr="009E42D1">
        <w:rPr>
          <w:rStyle w:val="a5"/>
        </w:rPr>
        <w:t>від 22 вересня 2021 р.</w:t>
      </w:r>
    </w:p>
    <w:p w:rsidR="009E42D1" w:rsidRPr="009E42D1" w:rsidRDefault="009E42D1" w:rsidP="009E42D1">
      <w:pPr>
        <w:pStyle w:val="a3"/>
        <w:rPr>
          <w:rStyle w:val="a5"/>
        </w:rPr>
      </w:pPr>
      <w:r w:rsidRPr="009E42D1">
        <w:rPr>
          <w:rStyle w:val="a5"/>
        </w:rPr>
        <w:t xml:space="preserve"> № 999</w:t>
      </w:r>
    </w:p>
    <w:p w:rsidR="009E42D1" w:rsidRDefault="009E42D1" w:rsidP="009E42D1">
      <w:pPr>
        <w:pStyle w:val="a3"/>
        <w:rPr>
          <w:rFonts w:eastAsia="Times New Roman"/>
          <w:color w:val="333333"/>
          <w:szCs w:val="24"/>
          <w:lang w:val="ru-RU" w:eastAsia="ru-RU"/>
        </w:rPr>
      </w:pPr>
      <w:r w:rsidRPr="009E42D1">
        <w:rPr>
          <w:rFonts w:eastAsia="Times New Roman"/>
          <w:color w:val="333333"/>
          <w:szCs w:val="24"/>
          <w:lang w:val="ru-RU" w:eastAsia="ru-RU"/>
        </w:rPr>
        <w:lastRenderedPageBreak/>
        <w:t xml:space="preserve">Про внесення змін до постанов Кабінету Міністрів України від 30 серпня </w:t>
      </w:r>
    </w:p>
    <w:p w:rsidR="009E42D1" w:rsidRPr="009E42D1" w:rsidRDefault="009E42D1" w:rsidP="009E42D1">
      <w:pPr>
        <w:pStyle w:val="a3"/>
        <w:rPr>
          <w:rFonts w:eastAsia="Times New Roman"/>
          <w:color w:val="333333"/>
          <w:szCs w:val="24"/>
          <w:lang w:val="ru-RU" w:eastAsia="ru-RU"/>
        </w:rPr>
      </w:pPr>
      <w:r w:rsidRPr="009E42D1">
        <w:rPr>
          <w:rFonts w:eastAsia="Times New Roman"/>
          <w:color w:val="333333"/>
          <w:szCs w:val="24"/>
          <w:lang w:val="ru-RU" w:eastAsia="ru-RU"/>
        </w:rPr>
        <w:t>1999 р. № 1596 і від 5 листопада 2014 р. № 637</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32</w:t>
      </w:r>
    </w:p>
    <w:p w:rsidR="009E42D1" w:rsidRDefault="009E42D1" w:rsidP="00641222">
      <w:pPr>
        <w:pStyle w:val="a3"/>
        <w:rPr>
          <w:rFonts w:eastAsia="Times New Roman"/>
          <w:color w:val="333333"/>
          <w:szCs w:val="24"/>
          <w:lang w:val="ru-RU" w:eastAsia="ru-RU"/>
        </w:rPr>
      </w:pPr>
    </w:p>
    <w:p w:rsidR="009E42D1" w:rsidRDefault="009E42D1" w:rsidP="009E42D1">
      <w:pPr>
        <w:pStyle w:val="a3"/>
        <w:rPr>
          <w:rStyle w:val="a5"/>
        </w:rPr>
      </w:pPr>
      <w:r w:rsidRPr="009E42D1">
        <w:rPr>
          <w:rStyle w:val="a5"/>
        </w:rPr>
        <w:t>10. КАБІНЕТ МІНІСТРІВ УКРАЇНИ</w:t>
      </w:r>
      <w:r>
        <w:rPr>
          <w:rStyle w:val="a5"/>
        </w:rPr>
        <w:t xml:space="preserve"> </w:t>
      </w:r>
      <w:r w:rsidRPr="009E42D1">
        <w:rPr>
          <w:rStyle w:val="a5"/>
        </w:rPr>
        <w:t>ПОСТАНОВА</w:t>
      </w:r>
      <w:r>
        <w:rPr>
          <w:rStyle w:val="a5"/>
        </w:rPr>
        <w:t xml:space="preserve"> </w:t>
      </w:r>
      <w:r w:rsidRPr="009E42D1">
        <w:rPr>
          <w:rStyle w:val="a5"/>
        </w:rPr>
        <w:t>від 22 вересня 2021 р.</w:t>
      </w:r>
    </w:p>
    <w:p w:rsidR="009E42D1" w:rsidRPr="009E42D1" w:rsidRDefault="009E42D1" w:rsidP="009E42D1">
      <w:pPr>
        <w:pStyle w:val="a3"/>
        <w:rPr>
          <w:rStyle w:val="a5"/>
        </w:rPr>
      </w:pPr>
      <w:r w:rsidRPr="009E42D1">
        <w:rPr>
          <w:rStyle w:val="a5"/>
        </w:rPr>
        <w:t xml:space="preserve"> № 997</w:t>
      </w:r>
    </w:p>
    <w:p w:rsidR="009E42D1" w:rsidRDefault="009E42D1" w:rsidP="009E42D1">
      <w:pPr>
        <w:pStyle w:val="a3"/>
        <w:rPr>
          <w:rFonts w:eastAsia="Times New Roman"/>
          <w:color w:val="333333"/>
          <w:szCs w:val="24"/>
          <w:lang w:val="ru-RU" w:eastAsia="ru-RU"/>
        </w:rPr>
      </w:pPr>
      <w:r w:rsidRPr="009E42D1">
        <w:rPr>
          <w:rFonts w:eastAsia="Times New Roman"/>
          <w:color w:val="333333"/>
          <w:szCs w:val="24"/>
          <w:lang w:val="ru-RU" w:eastAsia="ru-RU"/>
        </w:rPr>
        <w:t xml:space="preserve">Про внесення змін до постанов Кабінету Міністрів України від 4 січня 2002 р. </w:t>
      </w:r>
    </w:p>
    <w:p w:rsidR="009E42D1" w:rsidRPr="009E42D1" w:rsidRDefault="009E42D1" w:rsidP="009E42D1">
      <w:pPr>
        <w:pStyle w:val="a3"/>
        <w:rPr>
          <w:rFonts w:eastAsia="Times New Roman"/>
          <w:color w:val="333333"/>
          <w:szCs w:val="24"/>
          <w:lang w:val="ru-RU" w:eastAsia="ru-RU"/>
        </w:rPr>
      </w:pPr>
      <w:r w:rsidRPr="009E42D1">
        <w:rPr>
          <w:rFonts w:eastAsia="Times New Roman"/>
          <w:color w:val="333333"/>
          <w:szCs w:val="24"/>
          <w:lang w:val="ru-RU" w:eastAsia="ru-RU"/>
        </w:rPr>
        <w:t>№ 3 і від 18 вересня 2019 р. № 856</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33</w:t>
      </w:r>
    </w:p>
    <w:p w:rsidR="009E42D1" w:rsidRPr="009E42D1" w:rsidRDefault="009E42D1" w:rsidP="00641222">
      <w:pPr>
        <w:pStyle w:val="a3"/>
        <w:rPr>
          <w:rStyle w:val="a5"/>
        </w:rPr>
      </w:pPr>
    </w:p>
    <w:p w:rsidR="009E42D1" w:rsidRDefault="009E42D1" w:rsidP="009E42D1">
      <w:pPr>
        <w:pStyle w:val="a3"/>
        <w:rPr>
          <w:rStyle w:val="a5"/>
        </w:rPr>
      </w:pPr>
      <w:r w:rsidRPr="009E42D1">
        <w:rPr>
          <w:rStyle w:val="a5"/>
        </w:rPr>
        <w:t>11. КАБІНЕТ МІНІСТРІВ УКРАЇНИ</w:t>
      </w:r>
      <w:r>
        <w:rPr>
          <w:rStyle w:val="a5"/>
        </w:rPr>
        <w:t xml:space="preserve"> </w:t>
      </w:r>
      <w:r w:rsidRPr="009E42D1">
        <w:rPr>
          <w:rStyle w:val="a5"/>
        </w:rPr>
        <w:t>ПОСТАНОВА</w:t>
      </w:r>
      <w:r>
        <w:rPr>
          <w:rStyle w:val="a5"/>
        </w:rPr>
        <w:t xml:space="preserve"> </w:t>
      </w:r>
      <w:r w:rsidRPr="009E42D1">
        <w:rPr>
          <w:rStyle w:val="a5"/>
        </w:rPr>
        <w:t>від 22 вересня 2021 р.</w:t>
      </w:r>
    </w:p>
    <w:p w:rsidR="009E42D1" w:rsidRPr="009E42D1" w:rsidRDefault="009E42D1" w:rsidP="009E42D1">
      <w:pPr>
        <w:pStyle w:val="a3"/>
        <w:rPr>
          <w:rStyle w:val="a5"/>
        </w:rPr>
      </w:pPr>
      <w:r w:rsidRPr="009E42D1">
        <w:rPr>
          <w:rStyle w:val="a5"/>
        </w:rPr>
        <w:t xml:space="preserve"> № 990</w:t>
      </w:r>
    </w:p>
    <w:p w:rsidR="009E42D1" w:rsidRDefault="009E42D1" w:rsidP="009E42D1">
      <w:pPr>
        <w:pStyle w:val="a3"/>
        <w:rPr>
          <w:rFonts w:eastAsia="Times New Roman"/>
          <w:color w:val="333333"/>
          <w:sz w:val="22"/>
          <w:lang w:val="ru-RU" w:eastAsia="ru-RU"/>
        </w:rPr>
      </w:pPr>
      <w:r w:rsidRPr="009E42D1">
        <w:rPr>
          <w:rFonts w:eastAsia="Times New Roman"/>
          <w:color w:val="333333"/>
          <w:sz w:val="22"/>
          <w:lang w:val="ru-RU" w:eastAsia="ru-RU"/>
        </w:rPr>
        <w:t xml:space="preserve">Про внесення змін до постанови Кабінету Міністрів України від 11 листопада 2020 р. </w:t>
      </w:r>
    </w:p>
    <w:p w:rsidR="009E42D1" w:rsidRDefault="009E42D1" w:rsidP="009E42D1">
      <w:pPr>
        <w:pStyle w:val="a3"/>
        <w:rPr>
          <w:rFonts w:eastAsia="Times New Roman"/>
          <w:color w:val="333333"/>
          <w:sz w:val="22"/>
          <w:lang w:val="ru-RU" w:eastAsia="ru-RU"/>
        </w:rPr>
      </w:pPr>
      <w:r w:rsidRPr="009E42D1">
        <w:rPr>
          <w:rFonts w:eastAsia="Times New Roman"/>
          <w:color w:val="333333"/>
          <w:sz w:val="22"/>
          <w:lang w:val="ru-RU" w:eastAsia="ru-RU"/>
        </w:rPr>
        <w:t>№ 1278</w:t>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r>
      <w:r w:rsidR="006F04AD">
        <w:rPr>
          <w:rFonts w:eastAsia="Times New Roman"/>
          <w:color w:val="333333"/>
          <w:sz w:val="22"/>
          <w:lang w:val="ru-RU" w:eastAsia="ru-RU"/>
        </w:rPr>
        <w:tab/>
        <w:t>34</w:t>
      </w:r>
    </w:p>
    <w:p w:rsidR="00DA4136" w:rsidRPr="00DA4136" w:rsidRDefault="00DA4136" w:rsidP="009E42D1">
      <w:pPr>
        <w:pStyle w:val="a3"/>
        <w:rPr>
          <w:rStyle w:val="a5"/>
        </w:rPr>
      </w:pPr>
    </w:p>
    <w:p w:rsidR="00DA4136" w:rsidRDefault="00DA4136" w:rsidP="00DA4136">
      <w:pPr>
        <w:pStyle w:val="a3"/>
        <w:rPr>
          <w:rStyle w:val="a5"/>
        </w:rPr>
      </w:pPr>
      <w:r w:rsidRPr="00DA4136">
        <w:rPr>
          <w:rStyle w:val="a5"/>
        </w:rPr>
        <w:t>12. КАБІНЕТ МІНІСТРІВ УКРАЇНИ</w:t>
      </w:r>
      <w:r>
        <w:rPr>
          <w:rStyle w:val="a5"/>
        </w:rPr>
        <w:t xml:space="preserve"> </w:t>
      </w:r>
      <w:r w:rsidRPr="00DA4136">
        <w:rPr>
          <w:rStyle w:val="a5"/>
        </w:rPr>
        <w:t>ПОСТАНОВА</w:t>
      </w:r>
      <w:r>
        <w:rPr>
          <w:rStyle w:val="a5"/>
        </w:rPr>
        <w:t xml:space="preserve"> </w:t>
      </w:r>
      <w:r w:rsidRPr="00DA4136">
        <w:rPr>
          <w:rStyle w:val="a5"/>
        </w:rPr>
        <w:t xml:space="preserve">від 22 вересня 2021 р. </w:t>
      </w:r>
    </w:p>
    <w:p w:rsidR="00DA4136" w:rsidRPr="00DA4136" w:rsidRDefault="00DA4136" w:rsidP="00DA4136">
      <w:pPr>
        <w:pStyle w:val="a3"/>
        <w:rPr>
          <w:rStyle w:val="a5"/>
        </w:rPr>
      </w:pPr>
      <w:r w:rsidRPr="00DA4136">
        <w:rPr>
          <w:rStyle w:val="a5"/>
        </w:rPr>
        <w:t>№ 989</w:t>
      </w:r>
    </w:p>
    <w:p w:rsidR="00DA4136" w:rsidRDefault="00DA4136" w:rsidP="00DA4136">
      <w:pPr>
        <w:pStyle w:val="a3"/>
        <w:rPr>
          <w:rFonts w:eastAsia="Times New Roman"/>
          <w:color w:val="333333"/>
          <w:szCs w:val="24"/>
          <w:lang w:val="ru-RU" w:eastAsia="ru-RU"/>
        </w:rPr>
      </w:pPr>
      <w:r w:rsidRPr="00DA4136">
        <w:rPr>
          <w:rFonts w:eastAsia="Times New Roman"/>
          <w:color w:val="333333"/>
          <w:szCs w:val="24"/>
          <w:lang w:val="ru-RU" w:eastAsia="ru-RU"/>
        </w:rPr>
        <w:t xml:space="preserve">Про внесення змін до постанови Кабінету Міністрів України від 24 квітня 2020 р. </w:t>
      </w:r>
    </w:p>
    <w:p w:rsidR="00DA4136" w:rsidRDefault="00DA4136" w:rsidP="00DA4136">
      <w:pPr>
        <w:pStyle w:val="a3"/>
        <w:rPr>
          <w:rFonts w:eastAsia="Times New Roman"/>
          <w:color w:val="333333"/>
          <w:szCs w:val="24"/>
          <w:lang w:val="ru-RU" w:eastAsia="ru-RU"/>
        </w:rPr>
      </w:pPr>
      <w:r w:rsidRPr="00DA4136">
        <w:rPr>
          <w:rFonts w:eastAsia="Times New Roman"/>
          <w:color w:val="333333"/>
          <w:szCs w:val="24"/>
          <w:lang w:val="ru-RU" w:eastAsia="ru-RU"/>
        </w:rPr>
        <w:t>№ 331</w:t>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r>
      <w:r w:rsidR="006F04AD">
        <w:rPr>
          <w:rFonts w:eastAsia="Times New Roman"/>
          <w:color w:val="333333"/>
          <w:szCs w:val="24"/>
          <w:lang w:val="ru-RU" w:eastAsia="ru-RU"/>
        </w:rPr>
        <w:tab/>
        <w:t>35</w:t>
      </w:r>
    </w:p>
    <w:p w:rsidR="00C232E2" w:rsidRDefault="00C232E2" w:rsidP="00DA4136">
      <w:pPr>
        <w:pStyle w:val="a3"/>
        <w:rPr>
          <w:rFonts w:eastAsia="Times New Roman"/>
          <w:color w:val="333333"/>
          <w:szCs w:val="24"/>
          <w:lang w:val="ru-RU" w:eastAsia="ru-RU"/>
        </w:rPr>
      </w:pPr>
    </w:p>
    <w:p w:rsidR="00C232E2" w:rsidRDefault="00C232E2" w:rsidP="00C232E2">
      <w:pPr>
        <w:spacing w:after="0" w:line="240" w:lineRule="auto"/>
        <w:rPr>
          <w:b/>
          <w:bCs/>
        </w:rPr>
      </w:pPr>
      <w:r>
        <w:rPr>
          <w:b/>
          <w:bCs/>
        </w:rPr>
        <w:t>13</w:t>
      </w:r>
      <w:r w:rsidRPr="00DA4136">
        <w:rPr>
          <w:b/>
          <w:bCs/>
        </w:rPr>
        <w:t>. КАБІНЕТ МІНІСТРІВ УКРАЇНИ</w:t>
      </w:r>
      <w:r>
        <w:rPr>
          <w:b/>
          <w:bCs/>
        </w:rPr>
        <w:t xml:space="preserve"> </w:t>
      </w:r>
      <w:r w:rsidRPr="00DA4136">
        <w:rPr>
          <w:b/>
          <w:bCs/>
        </w:rPr>
        <w:t>ПОСТАНОВА</w:t>
      </w:r>
      <w:r>
        <w:rPr>
          <w:b/>
          <w:bCs/>
        </w:rPr>
        <w:t xml:space="preserve"> </w:t>
      </w:r>
      <w:r w:rsidRPr="00DA4136">
        <w:rPr>
          <w:b/>
          <w:bCs/>
        </w:rPr>
        <w:t>від 22 вересня 2021 р.</w:t>
      </w:r>
    </w:p>
    <w:p w:rsidR="00C232E2" w:rsidRPr="00DA4136" w:rsidRDefault="00C232E2" w:rsidP="00C232E2">
      <w:pPr>
        <w:spacing w:after="0" w:line="240" w:lineRule="auto"/>
        <w:rPr>
          <w:b/>
          <w:bCs/>
        </w:rPr>
      </w:pPr>
      <w:r w:rsidRPr="00DA4136">
        <w:rPr>
          <w:b/>
          <w:bCs/>
        </w:rPr>
        <w:t xml:space="preserve"> № 981</w:t>
      </w:r>
    </w:p>
    <w:p w:rsidR="00C232E2" w:rsidRPr="00C232E2" w:rsidRDefault="00C232E2" w:rsidP="00C232E2">
      <w:pPr>
        <w:spacing w:after="0" w:line="240" w:lineRule="auto"/>
        <w:rPr>
          <w:bCs/>
        </w:rPr>
      </w:pPr>
      <w:r w:rsidRPr="00C232E2">
        <w:rPr>
          <w:bCs/>
        </w:rPr>
        <w:t>Про внесення змін до деяких актів Кабінету Міністрів України</w:t>
      </w:r>
      <w:r w:rsidR="006F04AD">
        <w:rPr>
          <w:bCs/>
        </w:rPr>
        <w:tab/>
      </w:r>
      <w:r w:rsidR="006F04AD">
        <w:rPr>
          <w:bCs/>
        </w:rPr>
        <w:tab/>
      </w:r>
      <w:r w:rsidR="006F04AD">
        <w:rPr>
          <w:bCs/>
        </w:rPr>
        <w:tab/>
        <w:t>36</w:t>
      </w:r>
    </w:p>
    <w:p w:rsidR="00C232E2" w:rsidRPr="00C232E2" w:rsidRDefault="00C232E2" w:rsidP="00DA4136">
      <w:pPr>
        <w:pStyle w:val="a3"/>
        <w:rPr>
          <w:rFonts w:eastAsia="Times New Roman"/>
          <w:color w:val="333333"/>
          <w:szCs w:val="24"/>
          <w:lang w:eastAsia="ru-RU"/>
        </w:rPr>
      </w:pPr>
    </w:p>
    <w:p w:rsidR="00C232E2" w:rsidRDefault="00C232E2" w:rsidP="00C232E2">
      <w:pPr>
        <w:spacing w:after="0" w:line="240" w:lineRule="auto"/>
        <w:rPr>
          <w:b/>
          <w:bCs/>
        </w:rPr>
      </w:pPr>
      <w:r w:rsidRPr="00DA4136">
        <w:rPr>
          <w:b/>
          <w:bCs/>
        </w:rPr>
        <w:t>1</w:t>
      </w:r>
      <w:r>
        <w:rPr>
          <w:b/>
          <w:bCs/>
        </w:rPr>
        <w:t>4</w:t>
      </w:r>
      <w:r w:rsidRPr="00DA4136">
        <w:rPr>
          <w:b/>
          <w:bCs/>
        </w:rPr>
        <w:t>. КАБІНЕТ МІНІСТРІВ УКРАЇНИ</w:t>
      </w:r>
      <w:r>
        <w:rPr>
          <w:b/>
          <w:bCs/>
        </w:rPr>
        <w:t xml:space="preserve"> </w:t>
      </w:r>
      <w:r w:rsidRPr="00DA4136">
        <w:rPr>
          <w:b/>
          <w:bCs/>
        </w:rPr>
        <w:t>ПОСТАНОВА</w:t>
      </w:r>
      <w:r>
        <w:rPr>
          <w:b/>
          <w:bCs/>
        </w:rPr>
        <w:t xml:space="preserve"> </w:t>
      </w:r>
      <w:r w:rsidRPr="00DA4136">
        <w:rPr>
          <w:b/>
          <w:bCs/>
        </w:rPr>
        <w:t xml:space="preserve">від 20 вересня 2021 р. </w:t>
      </w:r>
    </w:p>
    <w:p w:rsidR="00C232E2" w:rsidRPr="00DA4136" w:rsidRDefault="00C232E2" w:rsidP="00C232E2">
      <w:pPr>
        <w:spacing w:after="0" w:line="240" w:lineRule="auto"/>
        <w:rPr>
          <w:b/>
          <w:bCs/>
        </w:rPr>
      </w:pPr>
      <w:r w:rsidRPr="00DA4136">
        <w:rPr>
          <w:b/>
          <w:bCs/>
        </w:rPr>
        <w:t>№ 1003</w:t>
      </w:r>
    </w:p>
    <w:p w:rsidR="00C232E2" w:rsidRDefault="00C232E2" w:rsidP="00C232E2">
      <w:pPr>
        <w:spacing w:after="0" w:line="240" w:lineRule="auto"/>
        <w:rPr>
          <w:bCs/>
        </w:rPr>
      </w:pPr>
      <w:r w:rsidRPr="00C232E2">
        <w:rPr>
          <w:bCs/>
        </w:rPr>
        <w:t xml:space="preserve">Про внесення змін до переліку основних видів економічної діяльності, </w:t>
      </w:r>
    </w:p>
    <w:p w:rsidR="00C232E2" w:rsidRDefault="00C232E2" w:rsidP="00C232E2">
      <w:pPr>
        <w:spacing w:after="0" w:line="240" w:lineRule="auto"/>
        <w:rPr>
          <w:bCs/>
        </w:rPr>
      </w:pPr>
      <w:r w:rsidRPr="00C232E2">
        <w:rPr>
          <w:bCs/>
        </w:rPr>
        <w:t>стосовно яких здійснюються обмежувальні протиепідемічні заходи, з</w:t>
      </w:r>
    </w:p>
    <w:p w:rsidR="00C232E2" w:rsidRDefault="00C232E2" w:rsidP="00C232E2">
      <w:pPr>
        <w:spacing w:after="0" w:line="240" w:lineRule="auto"/>
        <w:rPr>
          <w:bCs/>
        </w:rPr>
      </w:pPr>
      <w:r w:rsidRPr="00C232E2">
        <w:rPr>
          <w:bCs/>
        </w:rPr>
        <w:t xml:space="preserve">апроваджені з метою запобігання поширенню на території окремих </w:t>
      </w:r>
    </w:p>
    <w:p w:rsidR="00C232E2" w:rsidRDefault="00C232E2" w:rsidP="00C232E2">
      <w:pPr>
        <w:spacing w:after="0" w:line="240" w:lineRule="auto"/>
        <w:rPr>
          <w:bCs/>
        </w:rPr>
      </w:pPr>
      <w:r w:rsidRPr="00C232E2">
        <w:rPr>
          <w:bCs/>
        </w:rPr>
        <w:t xml:space="preserve">адміністративно-територіальних одиниць гострої респіраторної хвороби </w:t>
      </w:r>
    </w:p>
    <w:p w:rsidR="00C232E2" w:rsidRDefault="00C232E2" w:rsidP="00C232E2">
      <w:pPr>
        <w:spacing w:after="0" w:line="240" w:lineRule="auto"/>
        <w:rPr>
          <w:bCs/>
        </w:rPr>
      </w:pPr>
      <w:r w:rsidRPr="00C232E2">
        <w:rPr>
          <w:bCs/>
        </w:rPr>
        <w:t xml:space="preserve">COVID-19, спричиненої коронавірусом SARS-CoV-2, що призводять до </w:t>
      </w:r>
    </w:p>
    <w:p w:rsidR="00C232E2" w:rsidRDefault="00C232E2" w:rsidP="00C232E2">
      <w:pPr>
        <w:spacing w:after="0" w:line="240" w:lineRule="auto"/>
        <w:rPr>
          <w:bCs/>
        </w:rPr>
      </w:pPr>
      <w:r w:rsidRPr="00C232E2">
        <w:rPr>
          <w:bCs/>
        </w:rPr>
        <w:t xml:space="preserve">имчасової зупинки роботи суб’єктів господарювання, в яких працюють </w:t>
      </w:r>
    </w:p>
    <w:p w:rsidR="00C232E2" w:rsidRPr="00C232E2" w:rsidRDefault="00C232E2" w:rsidP="00C232E2">
      <w:pPr>
        <w:spacing w:after="0" w:line="240" w:lineRule="auto"/>
        <w:rPr>
          <w:bCs/>
        </w:rPr>
      </w:pPr>
      <w:r w:rsidRPr="00C232E2">
        <w:rPr>
          <w:bCs/>
        </w:rPr>
        <w:t>застраховані особи, та фізичних осіб — підприємців</w:t>
      </w:r>
      <w:r w:rsidR="006F04AD">
        <w:rPr>
          <w:bCs/>
        </w:rPr>
        <w:tab/>
      </w:r>
      <w:r w:rsidR="006F04AD">
        <w:rPr>
          <w:bCs/>
        </w:rPr>
        <w:tab/>
      </w:r>
      <w:r w:rsidR="006F04AD">
        <w:rPr>
          <w:bCs/>
        </w:rPr>
        <w:tab/>
      </w:r>
      <w:r w:rsidR="006F04AD">
        <w:rPr>
          <w:bCs/>
        </w:rPr>
        <w:tab/>
      </w:r>
      <w:r w:rsidR="006F04AD">
        <w:rPr>
          <w:bCs/>
        </w:rPr>
        <w:tab/>
        <w:t>38</w:t>
      </w:r>
    </w:p>
    <w:p w:rsidR="00C232E2" w:rsidRPr="00C232E2" w:rsidRDefault="00C232E2" w:rsidP="009E42D1">
      <w:pPr>
        <w:pStyle w:val="a3"/>
        <w:rPr>
          <w:rFonts w:eastAsia="Times New Roman"/>
          <w:color w:val="333333"/>
          <w:sz w:val="22"/>
          <w:lang w:eastAsia="ru-RU"/>
        </w:rPr>
      </w:pPr>
    </w:p>
    <w:p w:rsidR="000B1077" w:rsidRDefault="000B1077" w:rsidP="000B1077">
      <w:pPr>
        <w:spacing w:after="0" w:line="240" w:lineRule="auto"/>
        <w:rPr>
          <w:rStyle w:val="a5"/>
        </w:rPr>
      </w:pPr>
      <w:r w:rsidRPr="000B1077">
        <w:rPr>
          <w:rStyle w:val="a5"/>
        </w:rPr>
        <w:t>1</w:t>
      </w:r>
      <w:r w:rsidR="00C232E2">
        <w:rPr>
          <w:rStyle w:val="a5"/>
        </w:rPr>
        <w:t>5</w:t>
      </w:r>
      <w:r w:rsidRPr="000B1077">
        <w:rPr>
          <w:rStyle w:val="a5"/>
        </w:rPr>
        <w:t xml:space="preserve">. Наказ Міністерства аграрної політики та продовольства України від </w:t>
      </w:r>
    </w:p>
    <w:p w:rsidR="000B1077" w:rsidRPr="000B1077" w:rsidRDefault="000B1077" w:rsidP="000B1077">
      <w:pPr>
        <w:spacing w:after="0" w:line="240" w:lineRule="auto"/>
        <w:rPr>
          <w:rStyle w:val="a5"/>
        </w:rPr>
      </w:pPr>
      <w:r w:rsidRPr="000B1077">
        <w:rPr>
          <w:rStyle w:val="a5"/>
        </w:rPr>
        <w:t>24 вересня 2021 № 220</w:t>
      </w:r>
    </w:p>
    <w:p w:rsidR="000B1077" w:rsidRDefault="000B1077" w:rsidP="000B1077">
      <w:pPr>
        <w:spacing w:after="0" w:line="240" w:lineRule="auto"/>
      </w:pPr>
      <w:r>
        <w:t>Про затвердження Змін до Плану діяльності Міністерства аграрної політики та продовольства України з підготовки проектів регуляторних актів на 2021 рік</w:t>
      </w:r>
      <w:r w:rsidR="006F04AD">
        <w:tab/>
        <w:t>39</w:t>
      </w:r>
    </w:p>
    <w:p w:rsidR="000B1077" w:rsidRDefault="000B1077" w:rsidP="000B1077">
      <w:pPr>
        <w:spacing w:after="0" w:line="240" w:lineRule="auto"/>
      </w:pPr>
    </w:p>
    <w:p w:rsidR="000B1077" w:rsidRPr="000B1077" w:rsidRDefault="000B1077" w:rsidP="000B1077">
      <w:pPr>
        <w:pStyle w:val="a3"/>
        <w:rPr>
          <w:rStyle w:val="a5"/>
        </w:rPr>
      </w:pPr>
      <w:r w:rsidRPr="000B1077">
        <w:rPr>
          <w:rStyle w:val="a5"/>
        </w:rPr>
        <w:t>1</w:t>
      </w:r>
      <w:r w:rsidR="00C232E2">
        <w:rPr>
          <w:rStyle w:val="a5"/>
        </w:rPr>
        <w:t>6</w:t>
      </w:r>
      <w:r w:rsidRPr="000B1077">
        <w:rPr>
          <w:rStyle w:val="a5"/>
        </w:rPr>
        <w:t xml:space="preserve">. Наказ Міністерства аграрної політики та продовольства України від </w:t>
      </w:r>
    </w:p>
    <w:p w:rsidR="000B1077" w:rsidRPr="000B1077" w:rsidRDefault="000B1077" w:rsidP="000B1077">
      <w:pPr>
        <w:pStyle w:val="a3"/>
        <w:rPr>
          <w:rStyle w:val="a5"/>
        </w:rPr>
      </w:pPr>
      <w:r w:rsidRPr="000B1077">
        <w:rPr>
          <w:rStyle w:val="a5"/>
        </w:rPr>
        <w:t>21 вересня 2021 № 208</w:t>
      </w:r>
    </w:p>
    <w:p w:rsidR="000B1077" w:rsidRDefault="000B1077" w:rsidP="000B1077">
      <w:pPr>
        <w:pStyle w:val="a3"/>
        <w:rPr>
          <w:rFonts w:eastAsia="Times New Roman"/>
          <w:lang w:eastAsia="ru-RU"/>
        </w:rPr>
      </w:pPr>
      <w:r w:rsidRPr="000B1077">
        <w:rPr>
          <w:rFonts w:eastAsia="Times New Roman"/>
          <w:lang w:eastAsia="ru-RU"/>
        </w:rPr>
        <w:t>Про затвердження Змін до Плану діяльності Міністерства аграрної політики та продовольства України з підготовки проектів регуляторних актів на 2021 рік</w:t>
      </w:r>
      <w:r w:rsidR="006F04AD">
        <w:rPr>
          <w:rFonts w:eastAsia="Times New Roman"/>
          <w:lang w:eastAsia="ru-RU"/>
        </w:rPr>
        <w:tab/>
        <w:t>39</w:t>
      </w:r>
    </w:p>
    <w:p w:rsidR="000B1077" w:rsidRPr="00DA4136" w:rsidRDefault="000B1077" w:rsidP="000B1077">
      <w:pPr>
        <w:spacing w:after="0" w:line="240" w:lineRule="auto"/>
      </w:pPr>
    </w:p>
    <w:p w:rsidR="000B1077" w:rsidRDefault="000B1077" w:rsidP="000B1077">
      <w:pPr>
        <w:pStyle w:val="a3"/>
        <w:rPr>
          <w:rStyle w:val="a5"/>
        </w:rPr>
      </w:pPr>
      <w:r w:rsidRPr="000B1077">
        <w:rPr>
          <w:rStyle w:val="a5"/>
        </w:rPr>
        <w:t>1</w:t>
      </w:r>
      <w:r w:rsidR="00C232E2">
        <w:rPr>
          <w:rStyle w:val="a5"/>
        </w:rPr>
        <w:t>7</w:t>
      </w:r>
      <w:r w:rsidRPr="000B1077">
        <w:rPr>
          <w:rStyle w:val="a5"/>
        </w:rPr>
        <w:t xml:space="preserve">. Наказ Міністерства аграрної політики та продовольства України від </w:t>
      </w:r>
    </w:p>
    <w:p w:rsidR="000B1077" w:rsidRPr="000B1077" w:rsidRDefault="000B1077" w:rsidP="000B1077">
      <w:pPr>
        <w:pStyle w:val="a3"/>
        <w:rPr>
          <w:rStyle w:val="a5"/>
        </w:rPr>
      </w:pPr>
      <w:r w:rsidRPr="000B1077">
        <w:rPr>
          <w:rStyle w:val="a5"/>
        </w:rPr>
        <w:t>21 вересня 2021 № 207</w:t>
      </w:r>
    </w:p>
    <w:p w:rsidR="000B1077" w:rsidRDefault="000B1077" w:rsidP="000B1077">
      <w:pPr>
        <w:pStyle w:val="a3"/>
        <w:rPr>
          <w:rFonts w:eastAsia="Times New Roman"/>
          <w:lang w:eastAsia="ru-RU"/>
        </w:rPr>
      </w:pPr>
      <w:r w:rsidRPr="000B1077">
        <w:rPr>
          <w:rFonts w:eastAsia="Times New Roman"/>
          <w:lang w:eastAsia="ru-RU"/>
        </w:rPr>
        <w:t>Про колегію Міністерства аграрної політики та продовольства України</w:t>
      </w:r>
      <w:r w:rsidR="006F04AD">
        <w:rPr>
          <w:rFonts w:eastAsia="Times New Roman"/>
          <w:lang w:eastAsia="ru-RU"/>
        </w:rPr>
        <w:tab/>
      </w:r>
      <w:r w:rsidR="006F04AD">
        <w:rPr>
          <w:rFonts w:eastAsia="Times New Roman"/>
          <w:lang w:eastAsia="ru-RU"/>
        </w:rPr>
        <w:tab/>
        <w:t>39</w:t>
      </w:r>
    </w:p>
    <w:p w:rsidR="00D60FEE" w:rsidRDefault="00D60FEE" w:rsidP="000B1077">
      <w:pPr>
        <w:pStyle w:val="a3"/>
        <w:rPr>
          <w:rFonts w:eastAsia="Times New Roman"/>
          <w:lang w:eastAsia="ru-RU"/>
        </w:rPr>
      </w:pPr>
    </w:p>
    <w:p w:rsidR="00D60FEE" w:rsidRDefault="00D60FEE" w:rsidP="00D60FEE">
      <w:pPr>
        <w:pStyle w:val="a3"/>
        <w:rPr>
          <w:rStyle w:val="a5"/>
        </w:rPr>
      </w:pPr>
      <w:r w:rsidRPr="00D60FEE">
        <w:rPr>
          <w:rStyle w:val="a5"/>
        </w:rPr>
        <w:t>1</w:t>
      </w:r>
      <w:r w:rsidR="00C232E2">
        <w:rPr>
          <w:rStyle w:val="a5"/>
        </w:rPr>
        <w:t>8</w:t>
      </w:r>
      <w:r w:rsidRPr="00D60FEE">
        <w:rPr>
          <w:rStyle w:val="a5"/>
        </w:rPr>
        <w:t>. МІНІСТЕРСТВО ЕКОНОМІКИ УКРАЇНИ</w:t>
      </w:r>
      <w:r>
        <w:rPr>
          <w:rStyle w:val="a5"/>
        </w:rPr>
        <w:t xml:space="preserve"> </w:t>
      </w:r>
      <w:r w:rsidRPr="00D60FEE">
        <w:rPr>
          <w:rStyle w:val="a5"/>
        </w:rPr>
        <w:t>НАКАЗ</w:t>
      </w:r>
      <w:r>
        <w:rPr>
          <w:rStyle w:val="a5"/>
        </w:rPr>
        <w:t xml:space="preserve"> </w:t>
      </w:r>
      <w:r w:rsidR="005126DA">
        <w:rPr>
          <w:rStyle w:val="a5"/>
        </w:rPr>
        <w:t xml:space="preserve">від </w:t>
      </w:r>
      <w:r w:rsidRPr="00D60FEE">
        <w:rPr>
          <w:rStyle w:val="a5"/>
        </w:rPr>
        <w:t xml:space="preserve">17.08.2021  </w:t>
      </w:r>
    </w:p>
    <w:p w:rsidR="00D60FEE" w:rsidRPr="00D60FEE" w:rsidRDefault="00D60FEE" w:rsidP="00D60FEE">
      <w:pPr>
        <w:pStyle w:val="a3"/>
        <w:rPr>
          <w:rStyle w:val="a5"/>
        </w:rPr>
      </w:pPr>
      <w:r w:rsidRPr="00D60FEE">
        <w:rPr>
          <w:rStyle w:val="a5"/>
        </w:rPr>
        <w:t>№ 422-21</w:t>
      </w:r>
    </w:p>
    <w:p w:rsidR="00D60FEE" w:rsidRPr="000B1077" w:rsidRDefault="00D60FEE" w:rsidP="00D60FEE">
      <w:pPr>
        <w:pStyle w:val="a3"/>
        <w:rPr>
          <w:rFonts w:eastAsia="Times New Roman" w:cs="Times New Roman"/>
          <w:color w:val="333333"/>
          <w:szCs w:val="24"/>
          <w:lang w:val="ru-RU" w:eastAsia="ru-RU"/>
        </w:rPr>
      </w:pPr>
      <w:r w:rsidRPr="00D60FEE">
        <w:rPr>
          <w:rFonts w:eastAsia="Times New Roman" w:cs="Times New Roman"/>
          <w:color w:val="333333"/>
          <w:szCs w:val="24"/>
          <w:lang w:val="ru-RU" w:eastAsia="ru-RU"/>
        </w:rPr>
        <w:t>Про внесення змін до Порядку визначення предмета закупівлі</w:t>
      </w:r>
      <w:r w:rsidR="006F04AD">
        <w:rPr>
          <w:rFonts w:eastAsia="Times New Roman" w:cs="Times New Roman"/>
          <w:color w:val="333333"/>
          <w:szCs w:val="24"/>
          <w:lang w:val="ru-RU" w:eastAsia="ru-RU"/>
        </w:rPr>
        <w:tab/>
      </w:r>
      <w:r w:rsidR="006F04AD">
        <w:rPr>
          <w:rFonts w:eastAsia="Times New Roman" w:cs="Times New Roman"/>
          <w:color w:val="333333"/>
          <w:szCs w:val="24"/>
          <w:lang w:val="ru-RU" w:eastAsia="ru-RU"/>
        </w:rPr>
        <w:tab/>
      </w:r>
      <w:r w:rsidR="006F04AD">
        <w:rPr>
          <w:rFonts w:eastAsia="Times New Roman" w:cs="Times New Roman"/>
          <w:color w:val="333333"/>
          <w:szCs w:val="24"/>
          <w:lang w:val="ru-RU" w:eastAsia="ru-RU"/>
        </w:rPr>
        <w:tab/>
        <w:t>40</w:t>
      </w:r>
    </w:p>
    <w:p w:rsidR="00D60FEE" w:rsidRPr="00D60FEE" w:rsidRDefault="00D60FEE" w:rsidP="000B1077">
      <w:pPr>
        <w:pStyle w:val="a3"/>
        <w:rPr>
          <w:rFonts w:eastAsia="Times New Roman"/>
          <w:lang w:val="ru-RU" w:eastAsia="ru-RU"/>
        </w:rPr>
      </w:pPr>
    </w:p>
    <w:p w:rsidR="005126DA" w:rsidRDefault="005126DA" w:rsidP="005126DA">
      <w:pPr>
        <w:pStyle w:val="a3"/>
        <w:rPr>
          <w:rStyle w:val="a5"/>
        </w:rPr>
      </w:pPr>
      <w:r w:rsidRPr="005126DA">
        <w:rPr>
          <w:rStyle w:val="a5"/>
        </w:rPr>
        <w:t>1</w:t>
      </w:r>
      <w:r w:rsidR="00C232E2">
        <w:rPr>
          <w:rStyle w:val="a5"/>
        </w:rPr>
        <w:t>9</w:t>
      </w:r>
      <w:r w:rsidRPr="005126DA">
        <w:rPr>
          <w:rStyle w:val="a5"/>
        </w:rPr>
        <w:t>. МІНІСТЕРСТВО ФІНАНСІВ УКРАЇНИ</w:t>
      </w:r>
      <w:r>
        <w:rPr>
          <w:rStyle w:val="a5"/>
        </w:rPr>
        <w:t xml:space="preserve"> </w:t>
      </w:r>
      <w:r w:rsidRPr="005126DA">
        <w:rPr>
          <w:rStyle w:val="a5"/>
        </w:rPr>
        <w:t>НАКАЗ</w:t>
      </w:r>
      <w:r>
        <w:rPr>
          <w:rStyle w:val="a5"/>
        </w:rPr>
        <w:t xml:space="preserve"> від </w:t>
      </w:r>
      <w:r w:rsidRPr="005126DA">
        <w:rPr>
          <w:rStyle w:val="a5"/>
        </w:rPr>
        <w:t xml:space="preserve">02.08.2021  </w:t>
      </w:r>
    </w:p>
    <w:p w:rsidR="005126DA" w:rsidRPr="005126DA" w:rsidRDefault="005126DA" w:rsidP="005126DA">
      <w:pPr>
        <w:pStyle w:val="a3"/>
        <w:rPr>
          <w:rStyle w:val="a5"/>
        </w:rPr>
      </w:pPr>
      <w:r w:rsidRPr="005126DA">
        <w:rPr>
          <w:rStyle w:val="a5"/>
        </w:rPr>
        <w:t>№ 440</w:t>
      </w:r>
    </w:p>
    <w:p w:rsidR="005126DA" w:rsidRDefault="005126DA" w:rsidP="005126DA">
      <w:pPr>
        <w:pStyle w:val="a3"/>
        <w:rPr>
          <w:rFonts w:eastAsia="Times New Roman"/>
          <w:lang w:eastAsia="ru-RU"/>
        </w:rPr>
      </w:pPr>
      <w:r w:rsidRPr="00D60FEE">
        <w:rPr>
          <w:rFonts w:eastAsia="Times New Roman"/>
          <w:lang w:eastAsia="ru-RU"/>
        </w:rPr>
        <w:lastRenderedPageBreak/>
        <w:t xml:space="preserve">Про затвердження Принципів опрацювання одержаної від суб'єктів </w:t>
      </w:r>
    </w:p>
    <w:p w:rsidR="005126DA" w:rsidRDefault="005126DA" w:rsidP="005126DA">
      <w:pPr>
        <w:pStyle w:val="a3"/>
        <w:rPr>
          <w:rFonts w:eastAsia="Times New Roman"/>
          <w:lang w:eastAsia="ru-RU"/>
        </w:rPr>
      </w:pPr>
      <w:r w:rsidRPr="00D60FEE">
        <w:rPr>
          <w:rFonts w:eastAsia="Times New Roman"/>
          <w:lang w:eastAsia="ru-RU"/>
        </w:rPr>
        <w:t xml:space="preserve">первинного фінансового моніторингу інформації про фінансові операції, </w:t>
      </w:r>
    </w:p>
    <w:p w:rsidR="005126DA" w:rsidRDefault="005126DA" w:rsidP="005126DA">
      <w:pPr>
        <w:pStyle w:val="a3"/>
        <w:rPr>
          <w:rFonts w:eastAsia="Times New Roman"/>
          <w:lang w:eastAsia="ru-RU"/>
        </w:rPr>
      </w:pPr>
      <w:r w:rsidRPr="00D60FEE">
        <w:rPr>
          <w:rFonts w:eastAsia="Times New Roman"/>
          <w:lang w:eastAsia="ru-RU"/>
        </w:rPr>
        <w:t xml:space="preserve">що підлягають фінансовому моніторингу, та критерії проведення аналізу </w:t>
      </w:r>
    </w:p>
    <w:p w:rsidR="005126DA" w:rsidRPr="00D60FEE" w:rsidRDefault="005126DA" w:rsidP="005126DA">
      <w:pPr>
        <w:pStyle w:val="a3"/>
        <w:rPr>
          <w:rFonts w:eastAsia="Times New Roman"/>
          <w:szCs w:val="24"/>
          <w:lang w:eastAsia="ru-RU"/>
        </w:rPr>
      </w:pPr>
      <w:r w:rsidRPr="00D60FEE">
        <w:rPr>
          <w:rFonts w:eastAsia="Times New Roman"/>
          <w:lang w:eastAsia="ru-RU"/>
        </w:rPr>
        <w:t>таких операцій</w:t>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t>41</w:t>
      </w:r>
    </w:p>
    <w:p w:rsidR="00924E81" w:rsidRPr="000B1077" w:rsidRDefault="00924E81" w:rsidP="00924E81">
      <w:pPr>
        <w:pStyle w:val="a3"/>
        <w:rPr>
          <w:rFonts w:eastAsia="Times New Roman"/>
          <w:lang w:eastAsia="ru-RU"/>
        </w:rPr>
      </w:pPr>
    </w:p>
    <w:p w:rsidR="005126DA" w:rsidRPr="005126DA" w:rsidRDefault="00C232E2" w:rsidP="005126DA">
      <w:pPr>
        <w:pStyle w:val="a3"/>
        <w:rPr>
          <w:rStyle w:val="a5"/>
        </w:rPr>
      </w:pPr>
      <w:r>
        <w:rPr>
          <w:rStyle w:val="a5"/>
        </w:rPr>
        <w:t>20</w:t>
      </w:r>
      <w:r w:rsidR="005126DA" w:rsidRPr="005126DA">
        <w:rPr>
          <w:rStyle w:val="a5"/>
        </w:rPr>
        <w:t>. МІНІСТЕРСТВО ЦИФРОВОЇ ТРАНСФОРМАЦІЇ УКРАЇНИ</w:t>
      </w:r>
    </w:p>
    <w:p w:rsidR="005126DA" w:rsidRPr="005126DA" w:rsidRDefault="005126DA" w:rsidP="005126DA">
      <w:pPr>
        <w:pStyle w:val="a3"/>
        <w:rPr>
          <w:rStyle w:val="a5"/>
        </w:rPr>
      </w:pPr>
      <w:r w:rsidRPr="005126DA">
        <w:rPr>
          <w:rStyle w:val="a5"/>
        </w:rPr>
        <w:t>НАКАЗ</w:t>
      </w:r>
      <w:r>
        <w:rPr>
          <w:rStyle w:val="a5"/>
        </w:rPr>
        <w:t xml:space="preserve"> від </w:t>
      </w:r>
      <w:r w:rsidRPr="005126DA">
        <w:rPr>
          <w:rStyle w:val="a5"/>
        </w:rPr>
        <w:t>27.08.2021   № 116</w:t>
      </w:r>
    </w:p>
    <w:p w:rsidR="005126DA" w:rsidRDefault="005126DA" w:rsidP="005126DA">
      <w:pPr>
        <w:pStyle w:val="a3"/>
        <w:rPr>
          <w:rFonts w:eastAsia="Times New Roman"/>
          <w:lang w:eastAsia="ru-RU"/>
        </w:rPr>
      </w:pPr>
      <w:r w:rsidRPr="005126DA">
        <w:rPr>
          <w:rFonts w:eastAsia="Times New Roman"/>
          <w:lang w:eastAsia="ru-RU"/>
        </w:rPr>
        <w:t xml:space="preserve">Про затвердження Порядку надання та припинення доступу до програмного </w:t>
      </w:r>
    </w:p>
    <w:p w:rsidR="005126DA" w:rsidRDefault="005126DA" w:rsidP="005126DA">
      <w:pPr>
        <w:pStyle w:val="a3"/>
        <w:rPr>
          <w:rFonts w:eastAsia="Times New Roman"/>
          <w:lang w:eastAsia="ru-RU"/>
        </w:rPr>
      </w:pPr>
      <w:r w:rsidRPr="005126DA">
        <w:rPr>
          <w:rFonts w:eastAsia="Times New Roman"/>
          <w:lang w:eastAsia="ru-RU"/>
        </w:rPr>
        <w:t>модуля «Конкурси проектів інститутів громадянського суспільства» онлайн-</w:t>
      </w:r>
    </w:p>
    <w:p w:rsidR="005126DA" w:rsidRPr="005126DA" w:rsidRDefault="005126DA" w:rsidP="005126DA">
      <w:pPr>
        <w:pStyle w:val="a3"/>
        <w:rPr>
          <w:rFonts w:eastAsia="Times New Roman"/>
          <w:szCs w:val="24"/>
          <w:lang w:eastAsia="ru-RU"/>
        </w:rPr>
      </w:pPr>
      <w:r w:rsidRPr="005126DA">
        <w:rPr>
          <w:rFonts w:eastAsia="Times New Roman"/>
          <w:lang w:eastAsia="ru-RU"/>
        </w:rPr>
        <w:t>платформи взаємодії органів виконавчої влади з громадянами та інститутами громадянського суспільства</w:t>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r>
      <w:r w:rsidR="006F04AD">
        <w:rPr>
          <w:rFonts w:eastAsia="Times New Roman"/>
          <w:lang w:eastAsia="ru-RU"/>
        </w:rPr>
        <w:tab/>
        <w:t>44</w:t>
      </w:r>
    </w:p>
    <w:p w:rsidR="00924E81" w:rsidRPr="005126DA" w:rsidRDefault="00924E81" w:rsidP="00924E81">
      <w:pPr>
        <w:pStyle w:val="a3"/>
        <w:rPr>
          <w:rFonts w:eastAsia="Times New Roman"/>
          <w:lang w:eastAsia="ru-RU"/>
        </w:rPr>
      </w:pPr>
    </w:p>
    <w:p w:rsidR="00924E81" w:rsidRDefault="00924E81" w:rsidP="00924E81">
      <w:pPr>
        <w:pStyle w:val="a3"/>
        <w:jc w:val="center"/>
        <w:rPr>
          <w:rFonts w:eastAsia="Times New Roman"/>
          <w:lang w:val="ru-RU" w:eastAsia="ru-RU"/>
        </w:rPr>
      </w:pPr>
      <w:r>
        <w:rPr>
          <w:rFonts w:eastAsia="Times New Roman"/>
          <w:lang w:val="ru-RU" w:eastAsia="ru-RU"/>
        </w:rPr>
        <w:t>-------------------</w:t>
      </w:r>
    </w:p>
    <w:p w:rsidR="00924E81" w:rsidRPr="00924E81" w:rsidRDefault="00924E81" w:rsidP="00924E81">
      <w:pPr>
        <w:pStyle w:val="a3"/>
        <w:rPr>
          <w:rStyle w:val="a5"/>
        </w:rPr>
      </w:pPr>
      <w:r w:rsidRPr="00924E81">
        <w:rPr>
          <w:rStyle w:val="a5"/>
        </w:rPr>
        <w:t>1.ПОСТАНОВА</w:t>
      </w:r>
    </w:p>
    <w:p w:rsidR="00924E81" w:rsidRPr="00924E81" w:rsidRDefault="00924E81" w:rsidP="00924E81">
      <w:pPr>
        <w:pStyle w:val="a3"/>
        <w:rPr>
          <w:rStyle w:val="a5"/>
        </w:rPr>
      </w:pPr>
      <w:r w:rsidRPr="00924E81">
        <w:rPr>
          <w:rStyle w:val="a5"/>
        </w:rPr>
        <w:t>Верховної Ради України</w:t>
      </w:r>
    </w:p>
    <w:p w:rsidR="00924E81" w:rsidRDefault="00924E81" w:rsidP="00924E81">
      <w:pPr>
        <w:pStyle w:val="a3"/>
        <w:jc w:val="center"/>
        <w:rPr>
          <w:rFonts w:eastAsia="Times New Roman"/>
          <w:lang w:val="ru-RU" w:eastAsia="ru-RU"/>
        </w:rPr>
      </w:pPr>
      <w:r w:rsidRPr="00924E81">
        <w:rPr>
          <w:rStyle w:val="a5"/>
        </w:rPr>
        <w:t>Про прийняття за основу проекту Закону України про внесення змін до деяких законів</w:t>
      </w:r>
      <w:r w:rsidRPr="00924E81">
        <w:rPr>
          <w:rFonts w:eastAsia="Times New Roman"/>
          <w:lang w:val="ru-RU" w:eastAsia="ru-RU"/>
        </w:rPr>
        <w:t xml:space="preserve"> </w:t>
      </w:r>
      <w:r w:rsidRPr="00924E81">
        <w:rPr>
          <w:rStyle w:val="a5"/>
        </w:rPr>
        <w:t>України щодо удосконалення пенсійного законодавства</w:t>
      </w:r>
    </w:p>
    <w:p w:rsidR="00924E81" w:rsidRPr="00924E81" w:rsidRDefault="00924E81" w:rsidP="00924E81">
      <w:pPr>
        <w:shd w:val="clear" w:color="auto" w:fill="FFFFFF"/>
        <w:spacing w:after="150" w:line="240" w:lineRule="auto"/>
        <w:ind w:firstLine="450"/>
        <w:jc w:val="both"/>
        <w:rPr>
          <w:rFonts w:eastAsia="Times New Roman" w:cs="Times New Roman"/>
          <w:color w:val="333333"/>
          <w:szCs w:val="24"/>
          <w:lang w:val="ru-RU" w:eastAsia="ru-RU"/>
        </w:rPr>
      </w:pPr>
      <w:r w:rsidRPr="00924E81">
        <w:rPr>
          <w:rFonts w:eastAsia="Times New Roman" w:cs="Times New Roman"/>
          <w:color w:val="333333"/>
          <w:szCs w:val="24"/>
          <w:lang w:val="ru-RU" w:eastAsia="ru-RU"/>
        </w:rPr>
        <w:t>Верховна Рада України </w:t>
      </w:r>
      <w:r w:rsidRPr="00924E81">
        <w:rPr>
          <w:rFonts w:eastAsia="Times New Roman" w:cs="Times New Roman"/>
          <w:b/>
          <w:bCs/>
          <w:color w:val="333333"/>
          <w:spacing w:val="30"/>
          <w:szCs w:val="24"/>
          <w:lang w:val="ru-RU" w:eastAsia="ru-RU"/>
        </w:rPr>
        <w:t>постановляє:</w:t>
      </w:r>
    </w:p>
    <w:p w:rsidR="00924E81" w:rsidRPr="00AF3B9A" w:rsidRDefault="00924E81" w:rsidP="00924E81">
      <w:pPr>
        <w:shd w:val="clear" w:color="auto" w:fill="FFFFFF"/>
        <w:spacing w:after="150" w:line="240" w:lineRule="auto"/>
        <w:ind w:firstLine="450"/>
        <w:jc w:val="both"/>
        <w:rPr>
          <w:rFonts w:eastAsia="Times New Roman" w:cs="Times New Roman"/>
          <w:color w:val="333333"/>
          <w:szCs w:val="24"/>
          <w:lang w:eastAsia="ru-RU"/>
        </w:rPr>
      </w:pPr>
      <w:bookmarkStart w:id="1" w:name="n5"/>
      <w:bookmarkEnd w:id="1"/>
      <w:r w:rsidRPr="00924E81">
        <w:rPr>
          <w:rFonts w:eastAsia="Times New Roman" w:cs="Times New Roman"/>
          <w:color w:val="333333"/>
          <w:szCs w:val="24"/>
          <w:lang w:val="ru-RU" w:eastAsia="ru-RU"/>
        </w:rPr>
        <w:t>1. Прийняти за основу проект Закону України про внесення змін до деяких законів України щодо удосконалення пенсійного законодавства (реєстр. </w:t>
      </w:r>
      <w:hyperlink r:id="rId7" w:tgtFrame="_blank" w:history="1">
        <w:r w:rsidRPr="00AF3B9A">
          <w:rPr>
            <w:rFonts w:eastAsia="Times New Roman" w:cs="Times New Roman"/>
            <w:color w:val="004BC1"/>
            <w:szCs w:val="24"/>
            <w:u w:val="single"/>
            <w:lang w:eastAsia="ru-RU"/>
          </w:rPr>
          <w:t>№ 4668</w:t>
        </w:r>
      </w:hyperlink>
      <w:r w:rsidRPr="00AF3B9A">
        <w:rPr>
          <w:rFonts w:eastAsia="Times New Roman" w:cs="Times New Roman"/>
          <w:color w:val="333333"/>
          <w:szCs w:val="24"/>
          <w:lang w:eastAsia="ru-RU"/>
        </w:rPr>
        <w:t>), поданий Кабінетом Міністрів України.</w:t>
      </w:r>
    </w:p>
    <w:p w:rsidR="00924E81" w:rsidRPr="00AF3B9A" w:rsidRDefault="00924E81" w:rsidP="00924E81">
      <w:pPr>
        <w:shd w:val="clear" w:color="auto" w:fill="FFFFFF"/>
        <w:spacing w:after="150" w:line="240" w:lineRule="auto"/>
        <w:ind w:firstLine="450"/>
        <w:jc w:val="both"/>
        <w:rPr>
          <w:rFonts w:eastAsia="Times New Roman" w:cs="Times New Roman"/>
          <w:color w:val="333333"/>
          <w:szCs w:val="24"/>
          <w:lang w:eastAsia="ru-RU"/>
        </w:rPr>
      </w:pPr>
      <w:bookmarkStart w:id="2" w:name="n6"/>
      <w:bookmarkEnd w:id="2"/>
      <w:r w:rsidRPr="00AF3B9A">
        <w:rPr>
          <w:rFonts w:eastAsia="Times New Roman" w:cs="Times New Roman"/>
          <w:color w:val="333333"/>
          <w:szCs w:val="24"/>
          <w:lang w:eastAsia="ru-RU"/>
        </w:rPr>
        <w:t>2. Комітету Верховної Ради України з питань соціальної політики та захисту прав ветеранів доопрацювати зазначений законопроект з урахуванням поправок і пропозицій суб’єктів права законодавчої ініціативи, скоротивши строк подання таких поправок і пропозицій наполовину, та внести його на розгляд Верховної Ради України у другому читанні.</w:t>
      </w:r>
    </w:p>
    <w:p w:rsidR="00924E81" w:rsidRPr="00924E81" w:rsidRDefault="00924E81" w:rsidP="00924E81">
      <w:pPr>
        <w:pStyle w:val="a3"/>
        <w:ind w:firstLine="450"/>
        <w:rPr>
          <w:rStyle w:val="a5"/>
          <w:lang w:val="ru-RU" w:eastAsia="ru-RU"/>
        </w:rPr>
      </w:pPr>
      <w:r w:rsidRPr="00924E81">
        <w:rPr>
          <w:rStyle w:val="a5"/>
          <w:lang w:val="ru-RU" w:eastAsia="ru-RU"/>
        </w:rPr>
        <w:t>Голова Верховної Ради України</w:t>
      </w:r>
      <w:r>
        <w:rPr>
          <w:rStyle w:val="a5"/>
          <w:lang w:val="ru-RU" w:eastAsia="ru-RU"/>
        </w:rPr>
        <w:tab/>
      </w:r>
      <w:r>
        <w:rPr>
          <w:rStyle w:val="a5"/>
          <w:lang w:val="ru-RU" w:eastAsia="ru-RU"/>
        </w:rPr>
        <w:tab/>
      </w:r>
      <w:r>
        <w:rPr>
          <w:rStyle w:val="a5"/>
          <w:lang w:val="ru-RU" w:eastAsia="ru-RU"/>
        </w:rPr>
        <w:tab/>
      </w:r>
      <w:r>
        <w:rPr>
          <w:rStyle w:val="a5"/>
          <w:lang w:val="ru-RU" w:eastAsia="ru-RU"/>
        </w:rPr>
        <w:tab/>
      </w:r>
      <w:r w:rsidRPr="00924E81">
        <w:rPr>
          <w:rStyle w:val="a5"/>
          <w:lang w:val="ru-RU" w:eastAsia="ru-RU"/>
        </w:rPr>
        <w:t>Д.РАЗУМКОВ</w:t>
      </w:r>
    </w:p>
    <w:p w:rsidR="00924E81" w:rsidRPr="00924E81" w:rsidRDefault="00924E81" w:rsidP="00924E81">
      <w:pPr>
        <w:pStyle w:val="a3"/>
        <w:rPr>
          <w:rFonts w:eastAsia="Times New Roman"/>
          <w:lang w:val="ru-RU" w:eastAsia="ru-RU"/>
        </w:rPr>
      </w:pPr>
      <w:r w:rsidRPr="00924E81">
        <w:rPr>
          <w:rFonts w:eastAsia="Times New Roman"/>
          <w:lang w:val="ru-RU" w:eastAsia="ru-RU"/>
        </w:rPr>
        <w:t>м. Київ</w:t>
      </w:r>
    </w:p>
    <w:p w:rsidR="00924E81" w:rsidRPr="00924E81" w:rsidRDefault="00924E81" w:rsidP="00924E81">
      <w:pPr>
        <w:pStyle w:val="a3"/>
        <w:rPr>
          <w:rFonts w:eastAsia="Times New Roman"/>
          <w:lang w:val="ru-RU" w:eastAsia="ru-RU"/>
        </w:rPr>
      </w:pPr>
      <w:r w:rsidRPr="00924E81">
        <w:rPr>
          <w:rFonts w:eastAsia="Times New Roman"/>
          <w:lang w:val="ru-RU" w:eastAsia="ru-RU"/>
        </w:rPr>
        <w:t>9 вересня 2021 року</w:t>
      </w:r>
    </w:p>
    <w:p w:rsidR="00924E81" w:rsidRDefault="00924E81" w:rsidP="00924E81">
      <w:pPr>
        <w:pStyle w:val="a3"/>
        <w:rPr>
          <w:rFonts w:eastAsia="Times New Roman"/>
          <w:lang w:val="ru-RU" w:eastAsia="ru-RU"/>
        </w:rPr>
      </w:pPr>
      <w:r w:rsidRPr="00924E81">
        <w:rPr>
          <w:rFonts w:eastAsia="Times New Roman"/>
          <w:lang w:val="ru-RU" w:eastAsia="ru-RU"/>
        </w:rPr>
        <w:t>№ 1744-IX</w:t>
      </w:r>
    </w:p>
    <w:p w:rsidR="00924E81" w:rsidRDefault="00924E81" w:rsidP="00924E81">
      <w:pPr>
        <w:rPr>
          <w:rFonts w:eastAsia="Times New Roman" w:cs="Times New Roman"/>
          <w:b/>
          <w:szCs w:val="24"/>
          <w:lang w:val="ru-RU" w:eastAsia="ru-RU"/>
        </w:rPr>
      </w:pPr>
    </w:p>
    <w:p w:rsidR="00924E81" w:rsidRPr="00924E81" w:rsidRDefault="00924E81" w:rsidP="00924E81">
      <w:pPr>
        <w:pStyle w:val="a3"/>
        <w:rPr>
          <w:rStyle w:val="a5"/>
        </w:rPr>
      </w:pPr>
      <w:r>
        <w:rPr>
          <w:rFonts w:eastAsia="Times New Roman" w:cs="Times New Roman"/>
          <w:b/>
          <w:szCs w:val="24"/>
          <w:lang w:val="ru-RU" w:eastAsia="ru-RU"/>
        </w:rPr>
        <w:t>2.</w:t>
      </w:r>
      <w:r w:rsidRPr="00924E81">
        <w:rPr>
          <w:rStyle w:val="a5"/>
        </w:rPr>
        <w:t xml:space="preserve"> ПОСТАНОВА</w:t>
      </w:r>
    </w:p>
    <w:p w:rsidR="00924E81" w:rsidRPr="00924E81" w:rsidRDefault="00924E81" w:rsidP="00924E81">
      <w:pPr>
        <w:pStyle w:val="a3"/>
        <w:rPr>
          <w:rStyle w:val="a5"/>
        </w:rPr>
      </w:pPr>
      <w:r w:rsidRPr="00924E81">
        <w:rPr>
          <w:rStyle w:val="a5"/>
        </w:rPr>
        <w:t>Верховної Ради України</w:t>
      </w:r>
    </w:p>
    <w:p w:rsidR="00924E81" w:rsidRPr="00924E81" w:rsidRDefault="00924E81" w:rsidP="00924E81">
      <w:pPr>
        <w:pStyle w:val="a3"/>
        <w:jc w:val="center"/>
        <w:rPr>
          <w:rStyle w:val="a5"/>
        </w:rPr>
      </w:pPr>
      <w:r w:rsidRPr="00924E81">
        <w:rPr>
          <w:rStyle w:val="a5"/>
        </w:rPr>
        <w:t>Про прийняття за основу проекту Закону України про внесення зміни до статті 11 Закону України "Про валюту і валютні операції" щодо виконання банками функцій агентів валютного нагляду</w:t>
      </w:r>
    </w:p>
    <w:p w:rsidR="00924E81" w:rsidRPr="00924E81" w:rsidRDefault="00924E81" w:rsidP="00924E81">
      <w:pPr>
        <w:shd w:val="clear" w:color="auto" w:fill="FFFFFF"/>
        <w:spacing w:after="150" w:line="240" w:lineRule="auto"/>
        <w:ind w:firstLine="450"/>
        <w:jc w:val="both"/>
        <w:rPr>
          <w:rFonts w:eastAsia="Times New Roman" w:cs="Times New Roman"/>
          <w:color w:val="333333"/>
          <w:szCs w:val="24"/>
          <w:lang w:val="ru-RU" w:eastAsia="ru-RU"/>
        </w:rPr>
      </w:pPr>
      <w:bookmarkStart w:id="3" w:name="n4"/>
      <w:bookmarkEnd w:id="3"/>
      <w:r w:rsidRPr="00924E81">
        <w:rPr>
          <w:rFonts w:eastAsia="Times New Roman" w:cs="Times New Roman"/>
          <w:color w:val="333333"/>
          <w:szCs w:val="24"/>
          <w:lang w:val="ru-RU" w:eastAsia="ru-RU"/>
        </w:rPr>
        <w:t>Верховна Рада України </w:t>
      </w:r>
      <w:r w:rsidRPr="00924E81">
        <w:rPr>
          <w:rFonts w:eastAsia="Times New Roman" w:cs="Times New Roman"/>
          <w:b/>
          <w:bCs/>
          <w:color w:val="333333"/>
          <w:spacing w:val="30"/>
          <w:szCs w:val="24"/>
          <w:lang w:val="ru-RU" w:eastAsia="ru-RU"/>
        </w:rPr>
        <w:t>постановляє:</w:t>
      </w:r>
    </w:p>
    <w:p w:rsidR="00924E81" w:rsidRPr="00924E81" w:rsidRDefault="00924E81" w:rsidP="00924E81">
      <w:pPr>
        <w:shd w:val="clear" w:color="auto" w:fill="FFFFFF"/>
        <w:spacing w:after="150" w:line="240" w:lineRule="auto"/>
        <w:ind w:firstLine="450"/>
        <w:jc w:val="both"/>
        <w:rPr>
          <w:rFonts w:eastAsia="Times New Roman" w:cs="Times New Roman"/>
          <w:color w:val="333333"/>
          <w:szCs w:val="24"/>
          <w:lang w:val="ru-RU" w:eastAsia="ru-RU"/>
        </w:rPr>
      </w:pPr>
      <w:r w:rsidRPr="00924E81">
        <w:rPr>
          <w:rFonts w:eastAsia="Times New Roman" w:cs="Times New Roman"/>
          <w:color w:val="333333"/>
          <w:szCs w:val="24"/>
          <w:lang w:val="ru-RU" w:eastAsia="ru-RU"/>
        </w:rPr>
        <w:t>1. Прийняти за основу проект Закону України про внесення зміни до статті 11 Закону України "Про валюту і валютні операції" щодо виконання банками функцій агентів валютного нагляду (реєстр. </w:t>
      </w:r>
      <w:hyperlink r:id="rId8" w:tgtFrame="_blank" w:history="1">
        <w:r w:rsidRPr="00924E81">
          <w:rPr>
            <w:rFonts w:eastAsia="Times New Roman" w:cs="Times New Roman"/>
            <w:color w:val="004BC1"/>
            <w:szCs w:val="24"/>
            <w:u w:val="single"/>
            <w:lang w:val="ru-RU" w:eastAsia="ru-RU"/>
          </w:rPr>
          <w:t>№ 5851</w:t>
        </w:r>
      </w:hyperlink>
      <w:r w:rsidRPr="00924E81">
        <w:rPr>
          <w:rFonts w:eastAsia="Times New Roman" w:cs="Times New Roman"/>
          <w:color w:val="333333"/>
          <w:szCs w:val="24"/>
          <w:lang w:val="ru-RU" w:eastAsia="ru-RU"/>
        </w:rPr>
        <w:t>), поданий народним депутатом України Гетманцевим Д.О. та іншими народними депутатами України.</w:t>
      </w:r>
    </w:p>
    <w:p w:rsidR="00924E81" w:rsidRPr="00924E81" w:rsidRDefault="00924E81" w:rsidP="00924E81">
      <w:pPr>
        <w:shd w:val="clear" w:color="auto" w:fill="FFFFFF"/>
        <w:spacing w:after="150" w:line="240" w:lineRule="auto"/>
        <w:ind w:firstLine="450"/>
        <w:jc w:val="both"/>
        <w:rPr>
          <w:rFonts w:eastAsia="Times New Roman" w:cs="Times New Roman"/>
          <w:color w:val="333333"/>
          <w:szCs w:val="24"/>
          <w:lang w:val="ru-RU" w:eastAsia="ru-RU"/>
        </w:rPr>
      </w:pPr>
      <w:r w:rsidRPr="00924E81">
        <w:rPr>
          <w:rFonts w:eastAsia="Times New Roman" w:cs="Times New Roman"/>
          <w:color w:val="333333"/>
          <w:szCs w:val="24"/>
          <w:lang w:val="ru-RU" w:eastAsia="ru-RU"/>
        </w:rPr>
        <w:t>2. Комітету Верховної Ради України з питань фінансів, податкової та митної політики доопрацювати зазначений законопроект з урахуванням поправок і пропозицій суб’єктів права законодавчої ініціативи, скоротивши строк подання таких поправок і пропозицій наполовину, та внести його на розгляд Верховної Ради України у другому читанні.</w:t>
      </w:r>
    </w:p>
    <w:p w:rsidR="00924E81" w:rsidRPr="00924E81" w:rsidRDefault="00924E81" w:rsidP="00924E81">
      <w:pPr>
        <w:pStyle w:val="a3"/>
        <w:ind w:firstLine="450"/>
        <w:rPr>
          <w:rStyle w:val="a5"/>
          <w:lang w:val="ru-RU" w:eastAsia="ru-RU"/>
        </w:rPr>
      </w:pPr>
      <w:r w:rsidRPr="00924E81">
        <w:rPr>
          <w:rStyle w:val="a5"/>
          <w:lang w:val="ru-RU" w:eastAsia="ru-RU"/>
        </w:rPr>
        <w:t>Голова Верховної Ради України</w:t>
      </w:r>
      <w:r>
        <w:rPr>
          <w:rStyle w:val="a5"/>
          <w:lang w:val="ru-RU" w:eastAsia="ru-RU"/>
        </w:rPr>
        <w:tab/>
      </w:r>
      <w:r>
        <w:rPr>
          <w:rStyle w:val="a5"/>
          <w:lang w:val="ru-RU" w:eastAsia="ru-RU"/>
        </w:rPr>
        <w:tab/>
      </w:r>
      <w:r>
        <w:rPr>
          <w:rStyle w:val="a5"/>
          <w:lang w:val="ru-RU" w:eastAsia="ru-RU"/>
        </w:rPr>
        <w:tab/>
      </w:r>
      <w:r>
        <w:rPr>
          <w:rStyle w:val="a5"/>
          <w:lang w:val="ru-RU" w:eastAsia="ru-RU"/>
        </w:rPr>
        <w:tab/>
      </w:r>
      <w:r w:rsidRPr="00924E81">
        <w:rPr>
          <w:rStyle w:val="a5"/>
          <w:lang w:val="ru-RU" w:eastAsia="ru-RU"/>
        </w:rPr>
        <w:t>Д.РАЗУМКОВ</w:t>
      </w:r>
    </w:p>
    <w:p w:rsidR="00924E81" w:rsidRPr="00924E81" w:rsidRDefault="00924E81" w:rsidP="00924E81">
      <w:pPr>
        <w:pStyle w:val="a3"/>
        <w:rPr>
          <w:rFonts w:eastAsia="Times New Roman"/>
          <w:lang w:val="ru-RU" w:eastAsia="ru-RU"/>
        </w:rPr>
      </w:pPr>
      <w:r w:rsidRPr="00924E81">
        <w:rPr>
          <w:rFonts w:eastAsia="Times New Roman"/>
          <w:lang w:val="ru-RU" w:eastAsia="ru-RU"/>
        </w:rPr>
        <w:t>м. Київ</w:t>
      </w:r>
    </w:p>
    <w:p w:rsidR="00924E81" w:rsidRPr="00924E81" w:rsidRDefault="00924E81" w:rsidP="00924E81">
      <w:pPr>
        <w:pStyle w:val="a3"/>
        <w:rPr>
          <w:rFonts w:eastAsia="Times New Roman"/>
          <w:lang w:val="ru-RU" w:eastAsia="ru-RU"/>
        </w:rPr>
      </w:pPr>
      <w:r w:rsidRPr="00924E81">
        <w:rPr>
          <w:rFonts w:eastAsia="Times New Roman"/>
          <w:lang w:val="ru-RU" w:eastAsia="ru-RU"/>
        </w:rPr>
        <w:t>9 вересня 2021 року</w:t>
      </w:r>
    </w:p>
    <w:p w:rsidR="00924E81" w:rsidRDefault="00924E81" w:rsidP="00924E81">
      <w:pPr>
        <w:pStyle w:val="a3"/>
        <w:rPr>
          <w:rFonts w:eastAsia="Times New Roman"/>
          <w:lang w:val="ru-RU" w:eastAsia="ru-RU"/>
        </w:rPr>
      </w:pPr>
      <w:r w:rsidRPr="00924E81">
        <w:rPr>
          <w:rFonts w:eastAsia="Times New Roman"/>
          <w:lang w:val="ru-RU" w:eastAsia="ru-RU"/>
        </w:rPr>
        <w:lastRenderedPageBreak/>
        <w:t>№ 174</w:t>
      </w:r>
      <w:r>
        <w:rPr>
          <w:rFonts w:eastAsia="Times New Roman"/>
          <w:lang w:val="ru-RU" w:eastAsia="ru-RU"/>
        </w:rPr>
        <w:t>2</w:t>
      </w:r>
      <w:r w:rsidRPr="00924E81">
        <w:rPr>
          <w:rFonts w:eastAsia="Times New Roman"/>
          <w:lang w:val="ru-RU" w:eastAsia="ru-RU"/>
        </w:rPr>
        <w:t>-IX</w:t>
      </w:r>
    </w:p>
    <w:p w:rsidR="00CC3F77" w:rsidRDefault="00CC3F77" w:rsidP="00512179">
      <w:pPr>
        <w:pStyle w:val="a3"/>
        <w:rPr>
          <w:rFonts w:eastAsia="Times New Roman" w:cs="Times New Roman"/>
          <w:b/>
          <w:szCs w:val="24"/>
          <w:lang w:val="ru-RU" w:eastAsia="ru-RU"/>
        </w:rPr>
      </w:pPr>
    </w:p>
    <w:p w:rsidR="00512179" w:rsidRPr="00924E81" w:rsidRDefault="00924E81" w:rsidP="00512179">
      <w:pPr>
        <w:pStyle w:val="a3"/>
        <w:rPr>
          <w:rStyle w:val="a5"/>
        </w:rPr>
      </w:pPr>
      <w:r>
        <w:rPr>
          <w:rFonts w:eastAsia="Times New Roman" w:cs="Times New Roman"/>
          <w:b/>
          <w:szCs w:val="24"/>
          <w:lang w:val="ru-RU" w:eastAsia="ru-RU"/>
        </w:rPr>
        <w:t>3.</w:t>
      </w:r>
      <w:r w:rsidR="00512179" w:rsidRPr="00924E81">
        <w:rPr>
          <w:rStyle w:val="a5"/>
        </w:rPr>
        <w:t xml:space="preserve"> ПОСТАНОВА</w:t>
      </w:r>
    </w:p>
    <w:p w:rsidR="00512179" w:rsidRPr="00924E81" w:rsidRDefault="00512179" w:rsidP="00512179">
      <w:pPr>
        <w:pStyle w:val="a3"/>
        <w:rPr>
          <w:rStyle w:val="a5"/>
        </w:rPr>
      </w:pPr>
      <w:r w:rsidRPr="00924E81">
        <w:rPr>
          <w:rStyle w:val="a5"/>
        </w:rPr>
        <w:t>Верховної Ради України</w:t>
      </w:r>
    </w:p>
    <w:p w:rsidR="00512179" w:rsidRPr="00512179" w:rsidRDefault="00512179" w:rsidP="00512179">
      <w:pPr>
        <w:pStyle w:val="a3"/>
        <w:jc w:val="center"/>
        <w:rPr>
          <w:rStyle w:val="a5"/>
        </w:rPr>
      </w:pPr>
      <w:r w:rsidRPr="00512179">
        <w:rPr>
          <w:rStyle w:val="a5"/>
        </w:rPr>
        <w:t>Про направлення на повторне перше читання проекту Закону України про внесення змін до деяких законодавчих актів України щодо перебігу строків звернення за отриманням адміністративних та інших послуг під час дії карантину</w:t>
      </w:r>
    </w:p>
    <w:p w:rsidR="00512179" w:rsidRPr="00512179" w:rsidRDefault="00512179" w:rsidP="00512179">
      <w:pPr>
        <w:shd w:val="clear" w:color="auto" w:fill="FFFFFF"/>
        <w:spacing w:after="150" w:line="240" w:lineRule="auto"/>
        <w:ind w:firstLine="450"/>
        <w:jc w:val="both"/>
        <w:rPr>
          <w:rFonts w:eastAsia="Times New Roman" w:cs="Times New Roman"/>
          <w:color w:val="333333"/>
          <w:szCs w:val="24"/>
          <w:lang w:val="ru-RU" w:eastAsia="ru-RU"/>
        </w:rPr>
      </w:pPr>
      <w:r w:rsidRPr="00512179">
        <w:rPr>
          <w:rFonts w:eastAsia="Times New Roman" w:cs="Times New Roman"/>
          <w:color w:val="333333"/>
          <w:szCs w:val="24"/>
          <w:lang w:val="ru-RU" w:eastAsia="ru-RU"/>
        </w:rPr>
        <w:t>Верховна Рада України </w:t>
      </w:r>
      <w:r w:rsidRPr="00512179">
        <w:rPr>
          <w:rFonts w:eastAsia="Times New Roman" w:cs="Times New Roman"/>
          <w:b/>
          <w:bCs/>
          <w:color w:val="333333"/>
          <w:spacing w:val="30"/>
          <w:szCs w:val="24"/>
          <w:lang w:val="ru-RU" w:eastAsia="ru-RU"/>
        </w:rPr>
        <w:t>постановляє:</w:t>
      </w:r>
    </w:p>
    <w:p w:rsidR="00512179" w:rsidRPr="00512179" w:rsidRDefault="00512179" w:rsidP="00512179">
      <w:pPr>
        <w:shd w:val="clear" w:color="auto" w:fill="FFFFFF"/>
        <w:spacing w:after="150" w:line="240" w:lineRule="auto"/>
        <w:ind w:firstLine="450"/>
        <w:jc w:val="both"/>
        <w:rPr>
          <w:rFonts w:eastAsia="Times New Roman" w:cs="Times New Roman"/>
          <w:color w:val="333333"/>
          <w:szCs w:val="24"/>
          <w:lang w:val="ru-RU" w:eastAsia="ru-RU"/>
        </w:rPr>
      </w:pPr>
      <w:r w:rsidRPr="00512179">
        <w:rPr>
          <w:rFonts w:eastAsia="Times New Roman" w:cs="Times New Roman"/>
          <w:color w:val="333333"/>
          <w:szCs w:val="24"/>
          <w:lang w:val="ru-RU" w:eastAsia="ru-RU"/>
        </w:rPr>
        <w:t>Проект Закону України про внесення змін до деяких законодавчих актів України щодо перебігу строків звернення за отриманням адміністративних та інших послуг під час дії карантину (реєстр. </w:t>
      </w:r>
      <w:hyperlink r:id="rId9" w:tgtFrame="_blank" w:history="1">
        <w:r w:rsidRPr="00512179">
          <w:rPr>
            <w:rFonts w:eastAsia="Times New Roman" w:cs="Times New Roman"/>
            <w:color w:val="004BC1"/>
            <w:szCs w:val="24"/>
            <w:u w:val="single"/>
            <w:lang w:val="ru-RU" w:eastAsia="ru-RU"/>
          </w:rPr>
          <w:t>№ 5454</w:t>
        </w:r>
      </w:hyperlink>
      <w:r w:rsidRPr="00512179">
        <w:rPr>
          <w:rFonts w:eastAsia="Times New Roman" w:cs="Times New Roman"/>
          <w:color w:val="333333"/>
          <w:szCs w:val="24"/>
          <w:lang w:val="ru-RU" w:eastAsia="ru-RU"/>
        </w:rPr>
        <w:t>), поданий народним депутатом України Шуляк О.О. та іншими народними депутатами України, направити до Комітету Верховної Ради України з питань організації державної влади, місцевого самоврядування, регіонального розвитку та містобудування для підготовки на розгляд у повторному першому читанні, скоротивши строк подання пропозицій до зазначеного законопроекту наполовину.</w:t>
      </w:r>
    </w:p>
    <w:p w:rsidR="00512179" w:rsidRPr="00924E81" w:rsidRDefault="00512179" w:rsidP="00512179">
      <w:pPr>
        <w:pStyle w:val="a3"/>
        <w:ind w:firstLine="450"/>
        <w:rPr>
          <w:rStyle w:val="a5"/>
          <w:lang w:val="ru-RU" w:eastAsia="ru-RU"/>
        </w:rPr>
      </w:pPr>
      <w:r w:rsidRPr="00924E81">
        <w:rPr>
          <w:rStyle w:val="a5"/>
          <w:lang w:val="ru-RU" w:eastAsia="ru-RU"/>
        </w:rPr>
        <w:t>Голова Верховної Ради України</w:t>
      </w:r>
      <w:r>
        <w:rPr>
          <w:rStyle w:val="a5"/>
          <w:lang w:val="ru-RU" w:eastAsia="ru-RU"/>
        </w:rPr>
        <w:tab/>
      </w:r>
      <w:r>
        <w:rPr>
          <w:rStyle w:val="a5"/>
          <w:lang w:val="ru-RU" w:eastAsia="ru-RU"/>
        </w:rPr>
        <w:tab/>
      </w:r>
      <w:r>
        <w:rPr>
          <w:rStyle w:val="a5"/>
          <w:lang w:val="ru-RU" w:eastAsia="ru-RU"/>
        </w:rPr>
        <w:tab/>
      </w:r>
      <w:r>
        <w:rPr>
          <w:rStyle w:val="a5"/>
          <w:lang w:val="ru-RU" w:eastAsia="ru-RU"/>
        </w:rPr>
        <w:tab/>
      </w:r>
      <w:r w:rsidRPr="00924E81">
        <w:rPr>
          <w:rStyle w:val="a5"/>
          <w:lang w:val="ru-RU" w:eastAsia="ru-RU"/>
        </w:rPr>
        <w:t>Д.РАЗУМКОВ</w:t>
      </w:r>
    </w:p>
    <w:p w:rsidR="00512179" w:rsidRPr="00924E81" w:rsidRDefault="00512179" w:rsidP="00512179">
      <w:pPr>
        <w:pStyle w:val="a3"/>
        <w:rPr>
          <w:rFonts w:eastAsia="Times New Roman"/>
          <w:lang w:val="ru-RU" w:eastAsia="ru-RU"/>
        </w:rPr>
      </w:pPr>
      <w:r w:rsidRPr="00924E81">
        <w:rPr>
          <w:rFonts w:eastAsia="Times New Roman"/>
          <w:lang w:val="ru-RU" w:eastAsia="ru-RU"/>
        </w:rPr>
        <w:t>м. Київ</w:t>
      </w:r>
    </w:p>
    <w:p w:rsidR="00512179" w:rsidRPr="00924E81" w:rsidRDefault="00512179" w:rsidP="00512179">
      <w:pPr>
        <w:pStyle w:val="a3"/>
        <w:rPr>
          <w:rFonts w:eastAsia="Times New Roman"/>
          <w:lang w:val="ru-RU" w:eastAsia="ru-RU"/>
        </w:rPr>
      </w:pPr>
      <w:r w:rsidRPr="00924E81">
        <w:rPr>
          <w:rFonts w:eastAsia="Times New Roman"/>
          <w:lang w:val="ru-RU" w:eastAsia="ru-RU"/>
        </w:rPr>
        <w:t>9 вересня 2021 року</w:t>
      </w:r>
    </w:p>
    <w:p w:rsidR="00512179" w:rsidRDefault="00512179" w:rsidP="00512179">
      <w:pPr>
        <w:pStyle w:val="a3"/>
        <w:rPr>
          <w:rFonts w:eastAsia="Times New Roman"/>
          <w:lang w:val="ru-RU" w:eastAsia="ru-RU"/>
        </w:rPr>
      </w:pPr>
      <w:r w:rsidRPr="00924E81">
        <w:rPr>
          <w:rFonts w:eastAsia="Times New Roman"/>
          <w:lang w:val="ru-RU" w:eastAsia="ru-RU"/>
        </w:rPr>
        <w:t>№ 17</w:t>
      </w:r>
      <w:r>
        <w:rPr>
          <w:rFonts w:eastAsia="Times New Roman"/>
          <w:lang w:val="ru-RU" w:eastAsia="ru-RU"/>
        </w:rPr>
        <w:t>38</w:t>
      </w:r>
      <w:r w:rsidRPr="00924E81">
        <w:rPr>
          <w:rFonts w:eastAsia="Times New Roman"/>
          <w:lang w:val="ru-RU" w:eastAsia="ru-RU"/>
        </w:rPr>
        <w:t>-IX</w:t>
      </w:r>
    </w:p>
    <w:p w:rsidR="00924E81" w:rsidRDefault="00924E81" w:rsidP="00924E81">
      <w:pPr>
        <w:rPr>
          <w:rFonts w:eastAsia="Times New Roman" w:cs="Times New Roman"/>
          <w:b/>
          <w:szCs w:val="24"/>
          <w:lang w:val="ru-RU" w:eastAsia="ru-RU"/>
        </w:rPr>
      </w:pPr>
    </w:p>
    <w:p w:rsidR="00512179" w:rsidRPr="00924E81" w:rsidRDefault="00512179" w:rsidP="00512179">
      <w:pPr>
        <w:pStyle w:val="a3"/>
        <w:rPr>
          <w:rStyle w:val="a5"/>
        </w:rPr>
      </w:pPr>
      <w:r>
        <w:rPr>
          <w:rFonts w:eastAsia="Times New Roman" w:cs="Times New Roman"/>
          <w:b/>
          <w:szCs w:val="24"/>
          <w:lang w:val="ru-RU" w:eastAsia="ru-RU"/>
        </w:rPr>
        <w:t>4.</w:t>
      </w:r>
      <w:r w:rsidRPr="00512179">
        <w:rPr>
          <w:rStyle w:val="a5"/>
        </w:rPr>
        <w:t xml:space="preserve"> </w:t>
      </w:r>
      <w:r w:rsidRPr="00924E81">
        <w:rPr>
          <w:rStyle w:val="a5"/>
        </w:rPr>
        <w:t>ПОСТАНОВА</w:t>
      </w:r>
    </w:p>
    <w:p w:rsidR="00512179" w:rsidRPr="00924E81" w:rsidRDefault="00512179" w:rsidP="00512179">
      <w:pPr>
        <w:pStyle w:val="a3"/>
        <w:rPr>
          <w:rStyle w:val="a5"/>
        </w:rPr>
      </w:pPr>
      <w:r w:rsidRPr="00924E81">
        <w:rPr>
          <w:rStyle w:val="a5"/>
        </w:rPr>
        <w:t>Верховної Ради України</w:t>
      </w:r>
    </w:p>
    <w:p w:rsidR="00512179" w:rsidRPr="00512179" w:rsidRDefault="00512179" w:rsidP="00512179">
      <w:pPr>
        <w:pStyle w:val="a3"/>
        <w:rPr>
          <w:rFonts w:eastAsia="Times New Roman"/>
          <w:szCs w:val="24"/>
          <w:lang w:val="ru-RU" w:eastAsia="ru-RU"/>
        </w:rPr>
      </w:pPr>
      <w:r w:rsidRPr="00512179">
        <w:rPr>
          <w:rFonts w:eastAsia="Times New Roman"/>
          <w:lang w:val="ru-RU" w:eastAsia="ru-RU"/>
        </w:rPr>
        <w:t>Про прийняття за основу проекту Закону України про внесення змін до Закону України "Про альтернативні види палива" щодо розвитку виробництва біометану</w:t>
      </w:r>
    </w:p>
    <w:p w:rsidR="00512179" w:rsidRPr="00512179" w:rsidRDefault="00512179" w:rsidP="00512179">
      <w:pPr>
        <w:shd w:val="clear" w:color="auto" w:fill="FFFFFF"/>
        <w:spacing w:after="150" w:line="240" w:lineRule="auto"/>
        <w:ind w:firstLine="450"/>
        <w:jc w:val="both"/>
        <w:rPr>
          <w:rFonts w:eastAsia="Times New Roman" w:cs="Times New Roman"/>
          <w:color w:val="333333"/>
          <w:szCs w:val="24"/>
          <w:lang w:val="ru-RU" w:eastAsia="ru-RU"/>
        </w:rPr>
      </w:pPr>
      <w:r w:rsidRPr="00512179">
        <w:rPr>
          <w:rFonts w:eastAsia="Times New Roman" w:cs="Times New Roman"/>
          <w:color w:val="333333"/>
          <w:szCs w:val="24"/>
          <w:lang w:val="ru-RU" w:eastAsia="ru-RU"/>
        </w:rPr>
        <w:t>Верховна Рада України </w:t>
      </w:r>
      <w:r w:rsidRPr="00512179">
        <w:rPr>
          <w:rFonts w:eastAsia="Times New Roman" w:cs="Times New Roman"/>
          <w:b/>
          <w:bCs/>
          <w:color w:val="333333"/>
          <w:spacing w:val="30"/>
          <w:szCs w:val="24"/>
          <w:lang w:val="ru-RU" w:eastAsia="ru-RU"/>
        </w:rPr>
        <w:t>постановляє:</w:t>
      </w:r>
    </w:p>
    <w:p w:rsidR="00512179" w:rsidRPr="00512179" w:rsidRDefault="00512179" w:rsidP="00512179">
      <w:pPr>
        <w:shd w:val="clear" w:color="auto" w:fill="FFFFFF"/>
        <w:spacing w:after="150" w:line="240" w:lineRule="auto"/>
        <w:ind w:firstLine="450"/>
        <w:jc w:val="both"/>
        <w:rPr>
          <w:rFonts w:eastAsia="Times New Roman" w:cs="Times New Roman"/>
          <w:color w:val="333333"/>
          <w:szCs w:val="24"/>
          <w:lang w:val="ru-RU" w:eastAsia="ru-RU"/>
        </w:rPr>
      </w:pPr>
      <w:r w:rsidRPr="00512179">
        <w:rPr>
          <w:rFonts w:eastAsia="Times New Roman" w:cs="Times New Roman"/>
          <w:color w:val="333333"/>
          <w:szCs w:val="24"/>
          <w:lang w:val="ru-RU" w:eastAsia="ru-RU"/>
        </w:rPr>
        <w:t>1. Прийняти за основу проект Закону України про внесення змін до Закону України "Про альтернативні види палива" щодо розвитку виробництва біометану (реєстр. </w:t>
      </w:r>
      <w:hyperlink r:id="rId10" w:tgtFrame="_blank" w:history="1">
        <w:r w:rsidRPr="00512179">
          <w:rPr>
            <w:rFonts w:eastAsia="Times New Roman" w:cs="Times New Roman"/>
            <w:color w:val="004BC1"/>
            <w:szCs w:val="24"/>
            <w:u w:val="single"/>
            <w:lang w:val="ru-RU" w:eastAsia="ru-RU"/>
          </w:rPr>
          <w:t>№ 5464</w:t>
        </w:r>
      </w:hyperlink>
      <w:r w:rsidRPr="00512179">
        <w:rPr>
          <w:rFonts w:eastAsia="Times New Roman" w:cs="Times New Roman"/>
          <w:color w:val="333333"/>
          <w:szCs w:val="24"/>
          <w:lang w:val="ru-RU" w:eastAsia="ru-RU"/>
        </w:rPr>
        <w:t>), поданий народним депутатом України Жупаниним А.В. та іншими народними депутатами України.</w:t>
      </w:r>
    </w:p>
    <w:p w:rsidR="00512179" w:rsidRPr="00512179" w:rsidRDefault="00512179" w:rsidP="00512179">
      <w:pPr>
        <w:shd w:val="clear" w:color="auto" w:fill="FFFFFF"/>
        <w:spacing w:after="150" w:line="240" w:lineRule="auto"/>
        <w:ind w:firstLine="450"/>
        <w:jc w:val="both"/>
        <w:rPr>
          <w:rFonts w:eastAsia="Times New Roman" w:cs="Times New Roman"/>
          <w:color w:val="333333"/>
          <w:szCs w:val="24"/>
          <w:lang w:val="ru-RU" w:eastAsia="ru-RU"/>
        </w:rPr>
      </w:pPr>
      <w:r w:rsidRPr="00512179">
        <w:rPr>
          <w:rFonts w:eastAsia="Times New Roman" w:cs="Times New Roman"/>
          <w:color w:val="333333"/>
          <w:szCs w:val="24"/>
          <w:lang w:val="ru-RU" w:eastAsia="ru-RU"/>
        </w:rPr>
        <w:t>2. Комітету Верховної Ради України з питань енергетики та житлово-комунальних послуг доопрацювати зазначений законопроект з урахуванням поправок і пропозицій суб’єктів права законодавчої ініціативи та внести його на розгляд Верховної Ради України у другому читанні.</w:t>
      </w:r>
    </w:p>
    <w:p w:rsidR="00512179" w:rsidRPr="00924E81" w:rsidRDefault="00512179" w:rsidP="00512179">
      <w:pPr>
        <w:pStyle w:val="a3"/>
        <w:ind w:firstLine="450"/>
        <w:rPr>
          <w:rStyle w:val="a5"/>
          <w:lang w:val="ru-RU" w:eastAsia="ru-RU"/>
        </w:rPr>
      </w:pPr>
      <w:r w:rsidRPr="00924E81">
        <w:rPr>
          <w:rStyle w:val="a5"/>
          <w:lang w:val="ru-RU" w:eastAsia="ru-RU"/>
        </w:rPr>
        <w:t>Голова Верховної Ради України</w:t>
      </w:r>
      <w:r>
        <w:rPr>
          <w:rStyle w:val="a5"/>
          <w:lang w:val="ru-RU" w:eastAsia="ru-RU"/>
        </w:rPr>
        <w:tab/>
      </w:r>
      <w:r>
        <w:rPr>
          <w:rStyle w:val="a5"/>
          <w:lang w:val="ru-RU" w:eastAsia="ru-RU"/>
        </w:rPr>
        <w:tab/>
      </w:r>
      <w:r>
        <w:rPr>
          <w:rStyle w:val="a5"/>
          <w:lang w:val="ru-RU" w:eastAsia="ru-RU"/>
        </w:rPr>
        <w:tab/>
      </w:r>
      <w:r>
        <w:rPr>
          <w:rStyle w:val="a5"/>
          <w:lang w:val="ru-RU" w:eastAsia="ru-RU"/>
        </w:rPr>
        <w:tab/>
      </w:r>
      <w:r w:rsidRPr="00924E81">
        <w:rPr>
          <w:rStyle w:val="a5"/>
          <w:lang w:val="ru-RU" w:eastAsia="ru-RU"/>
        </w:rPr>
        <w:t>Д.РАЗУМКОВ</w:t>
      </w:r>
    </w:p>
    <w:p w:rsidR="00512179" w:rsidRPr="00924E81" w:rsidRDefault="00512179" w:rsidP="00512179">
      <w:pPr>
        <w:pStyle w:val="a3"/>
        <w:rPr>
          <w:rFonts w:eastAsia="Times New Roman"/>
          <w:lang w:val="ru-RU" w:eastAsia="ru-RU"/>
        </w:rPr>
      </w:pPr>
      <w:r w:rsidRPr="00924E81">
        <w:rPr>
          <w:rFonts w:eastAsia="Times New Roman"/>
          <w:lang w:val="ru-RU" w:eastAsia="ru-RU"/>
        </w:rPr>
        <w:t>м. Київ</w:t>
      </w:r>
    </w:p>
    <w:p w:rsidR="00512179" w:rsidRPr="00924E81" w:rsidRDefault="00512179" w:rsidP="00512179">
      <w:pPr>
        <w:pStyle w:val="a3"/>
        <w:rPr>
          <w:rFonts w:eastAsia="Times New Roman"/>
          <w:lang w:val="ru-RU" w:eastAsia="ru-RU"/>
        </w:rPr>
      </w:pPr>
      <w:r w:rsidRPr="00924E81">
        <w:rPr>
          <w:rFonts w:eastAsia="Times New Roman"/>
          <w:lang w:val="ru-RU" w:eastAsia="ru-RU"/>
        </w:rPr>
        <w:t>9 вересня 2021 року</w:t>
      </w:r>
    </w:p>
    <w:p w:rsidR="00512179" w:rsidRDefault="00512179" w:rsidP="00512179">
      <w:pPr>
        <w:pStyle w:val="a3"/>
        <w:rPr>
          <w:rFonts w:eastAsia="Times New Roman"/>
          <w:lang w:val="ru-RU" w:eastAsia="ru-RU"/>
        </w:rPr>
      </w:pPr>
      <w:r w:rsidRPr="00924E81">
        <w:rPr>
          <w:rFonts w:eastAsia="Times New Roman"/>
          <w:lang w:val="ru-RU" w:eastAsia="ru-RU"/>
        </w:rPr>
        <w:t>№ 17</w:t>
      </w:r>
      <w:r>
        <w:rPr>
          <w:rFonts w:eastAsia="Times New Roman"/>
          <w:lang w:val="ru-RU" w:eastAsia="ru-RU"/>
        </w:rPr>
        <w:t>30</w:t>
      </w:r>
      <w:r w:rsidRPr="00924E81">
        <w:rPr>
          <w:rFonts w:eastAsia="Times New Roman"/>
          <w:lang w:val="ru-RU" w:eastAsia="ru-RU"/>
        </w:rPr>
        <w:t>-IX</w:t>
      </w:r>
    </w:p>
    <w:p w:rsidR="00512179" w:rsidRDefault="00512179" w:rsidP="00924E81">
      <w:pPr>
        <w:rPr>
          <w:rFonts w:eastAsia="Times New Roman" w:cs="Times New Roman"/>
          <w:b/>
          <w:szCs w:val="24"/>
          <w:lang w:val="ru-RU" w:eastAsia="ru-RU"/>
        </w:rPr>
      </w:pPr>
    </w:p>
    <w:p w:rsidR="0037226F" w:rsidRPr="0037226F" w:rsidRDefault="00512179" w:rsidP="0037226F">
      <w:pPr>
        <w:pStyle w:val="a3"/>
        <w:rPr>
          <w:rStyle w:val="a5"/>
        </w:rPr>
      </w:pPr>
      <w:r w:rsidRPr="0037226F">
        <w:rPr>
          <w:rStyle w:val="a5"/>
        </w:rPr>
        <w:t>5.</w:t>
      </w:r>
      <w:r w:rsidR="0037226F" w:rsidRPr="0037226F">
        <w:rPr>
          <w:rStyle w:val="a5"/>
        </w:rPr>
        <w:t xml:space="preserve"> КАБІНЕТ МІНІСТРІВ УКРАЇНИ</w:t>
      </w:r>
    </w:p>
    <w:p w:rsidR="0037226F" w:rsidRPr="0037226F" w:rsidRDefault="0037226F" w:rsidP="0037226F">
      <w:pPr>
        <w:pStyle w:val="a3"/>
        <w:rPr>
          <w:rStyle w:val="a5"/>
        </w:rPr>
      </w:pPr>
      <w:r w:rsidRPr="0037226F">
        <w:rPr>
          <w:rStyle w:val="a5"/>
        </w:rPr>
        <w:t>ПОСТАНОВА</w:t>
      </w:r>
    </w:p>
    <w:p w:rsidR="0037226F" w:rsidRPr="0037226F" w:rsidRDefault="0037226F" w:rsidP="0037226F">
      <w:pPr>
        <w:pStyle w:val="a3"/>
        <w:rPr>
          <w:rStyle w:val="a5"/>
        </w:rPr>
      </w:pPr>
      <w:r w:rsidRPr="0037226F">
        <w:rPr>
          <w:rStyle w:val="a5"/>
        </w:rPr>
        <w:t>від 22 вересня 2021 р. № 1008</w:t>
      </w:r>
    </w:p>
    <w:p w:rsidR="0037226F" w:rsidRPr="0037226F" w:rsidRDefault="0037226F" w:rsidP="0037226F">
      <w:pPr>
        <w:pStyle w:val="a3"/>
        <w:rPr>
          <w:rStyle w:val="a5"/>
        </w:rPr>
      </w:pPr>
      <w:r w:rsidRPr="0037226F">
        <w:rPr>
          <w:rStyle w:val="a5"/>
        </w:rPr>
        <w:t>Київ</w:t>
      </w:r>
    </w:p>
    <w:p w:rsidR="0037226F" w:rsidRPr="0037226F" w:rsidRDefault="0037226F" w:rsidP="0037226F">
      <w:pPr>
        <w:pStyle w:val="a3"/>
        <w:jc w:val="center"/>
        <w:rPr>
          <w:rStyle w:val="a5"/>
        </w:rPr>
      </w:pPr>
      <w:r w:rsidRPr="0037226F">
        <w:rPr>
          <w:rStyle w:val="a5"/>
        </w:rPr>
        <w:t>Про затвердження Порядку використання коштів, передбачених у державному бюджеті для державної підтримки виробників картоплі</w:t>
      </w:r>
    </w:p>
    <w:p w:rsidR="0037226F" w:rsidRPr="0037226F" w:rsidRDefault="0037226F" w:rsidP="0037226F">
      <w:pPr>
        <w:pStyle w:val="a3"/>
        <w:jc w:val="both"/>
        <w:rPr>
          <w:rFonts w:eastAsia="Times New Roman"/>
          <w:szCs w:val="24"/>
          <w:lang w:val="ru-RU" w:eastAsia="ru-RU"/>
        </w:rPr>
      </w:pPr>
      <w:r w:rsidRPr="0037226F">
        <w:rPr>
          <w:rFonts w:eastAsia="Times New Roman"/>
          <w:szCs w:val="24"/>
          <w:lang w:val="ru-RU" w:eastAsia="ru-RU"/>
        </w:rPr>
        <w:t>Відповідно до частини сьомої статті 20 Бюджетного кодексу України Кабінет Міністрів України </w:t>
      </w:r>
      <w:r w:rsidRPr="0037226F">
        <w:rPr>
          <w:rFonts w:eastAsia="Times New Roman"/>
          <w:szCs w:val="24"/>
          <w:bdr w:val="none" w:sz="0" w:space="0" w:color="auto" w:frame="1"/>
          <w:lang w:val="ru-RU" w:eastAsia="ru-RU"/>
        </w:rPr>
        <w:t>постановляє:</w:t>
      </w:r>
    </w:p>
    <w:p w:rsidR="0037226F" w:rsidRPr="0037226F" w:rsidRDefault="0037226F" w:rsidP="0037226F">
      <w:pPr>
        <w:pStyle w:val="a3"/>
        <w:jc w:val="both"/>
        <w:rPr>
          <w:rFonts w:eastAsia="Times New Roman"/>
          <w:szCs w:val="24"/>
          <w:lang w:val="ru-RU" w:eastAsia="ru-RU"/>
        </w:rPr>
      </w:pPr>
      <w:r w:rsidRPr="0037226F">
        <w:rPr>
          <w:rFonts w:eastAsia="Times New Roman"/>
          <w:szCs w:val="24"/>
          <w:lang w:val="ru-RU" w:eastAsia="ru-RU"/>
        </w:rPr>
        <w:lastRenderedPageBreak/>
        <w:t>Затвердити Порядок використання коштів, передбачених у державному бюджеті для державної підтримки виробників картоплі, що додається.</w:t>
      </w:r>
    </w:p>
    <w:p w:rsidR="0037226F" w:rsidRPr="0037226F" w:rsidRDefault="0037226F" w:rsidP="0037226F">
      <w:pPr>
        <w:pStyle w:val="a3"/>
        <w:rPr>
          <w:rStyle w:val="a5"/>
        </w:rPr>
      </w:pPr>
      <w:r w:rsidRPr="0037226F">
        <w:rPr>
          <w:rStyle w:val="a5"/>
        </w:rPr>
        <w:t>             Прем’єр-міністр України                      </w:t>
      </w:r>
      <w:r>
        <w:rPr>
          <w:rStyle w:val="a5"/>
        </w:rPr>
        <w:t xml:space="preserve">       </w:t>
      </w:r>
      <w:r>
        <w:rPr>
          <w:rStyle w:val="a5"/>
        </w:rPr>
        <w:tab/>
      </w:r>
      <w:r>
        <w:rPr>
          <w:rStyle w:val="a5"/>
        </w:rPr>
        <w:tab/>
      </w:r>
      <w:r w:rsidRPr="0037226F">
        <w:rPr>
          <w:rStyle w:val="a5"/>
        </w:rPr>
        <w:t>Д. ШМИГАЛЬ</w:t>
      </w:r>
    </w:p>
    <w:p w:rsidR="0037226F" w:rsidRPr="00AF3B9A" w:rsidRDefault="0037226F" w:rsidP="0037226F">
      <w:pPr>
        <w:pStyle w:val="a3"/>
        <w:rPr>
          <w:rFonts w:eastAsia="Times New Roman"/>
          <w:szCs w:val="24"/>
          <w:lang w:eastAsia="ru-RU"/>
        </w:rPr>
      </w:pPr>
      <w:r w:rsidRPr="00AF3B9A">
        <w:rPr>
          <w:rFonts w:eastAsia="Times New Roman"/>
          <w:szCs w:val="24"/>
          <w:lang w:eastAsia="ru-RU"/>
        </w:rPr>
        <w:t>Інд. 75</w:t>
      </w:r>
    </w:p>
    <w:p w:rsidR="0037226F" w:rsidRDefault="00AF3B9A" w:rsidP="0037226F">
      <w:pPr>
        <w:pStyle w:val="a3"/>
        <w:rPr>
          <w:rFonts w:eastAsia="Times New Roman"/>
          <w:szCs w:val="24"/>
          <w:lang w:val="ru-RU" w:eastAsia="ru-RU"/>
        </w:rPr>
      </w:pPr>
      <w:hyperlink r:id="rId11" w:history="1">
        <w:r w:rsidR="0037226F" w:rsidRPr="0037226F">
          <w:rPr>
            <w:rFonts w:eastAsia="Times New Roman"/>
            <w:color w:val="2D5CA6"/>
            <w:szCs w:val="24"/>
            <w:u w:val="single"/>
            <w:bdr w:val="none" w:sz="0" w:space="0" w:color="auto" w:frame="1"/>
            <w:lang w:val="ru-RU" w:eastAsia="ru-RU"/>
          </w:rPr>
          <w:t>Порядок, що додається:</w:t>
        </w:r>
      </w:hyperlink>
    </w:p>
    <w:p w:rsidR="00B07D2A" w:rsidRPr="00460754" w:rsidRDefault="00B07D2A" w:rsidP="00B07D2A">
      <w:pPr>
        <w:pStyle w:val="ShapkaDocumentu"/>
        <w:rPr>
          <w:rFonts w:ascii="Times New Roman" w:hAnsi="Times New Roman"/>
          <w:sz w:val="24"/>
          <w:szCs w:val="24"/>
        </w:rPr>
      </w:pPr>
      <w:bookmarkStart w:id="4" w:name="_Hlk57128039"/>
      <w:r w:rsidRPr="00460754">
        <w:rPr>
          <w:rFonts w:ascii="Times New Roman" w:hAnsi="Times New Roman"/>
          <w:sz w:val="24"/>
          <w:szCs w:val="24"/>
        </w:rPr>
        <w:t>ЗАТВЕРДЖЕНО</w:t>
      </w:r>
      <w:r w:rsidRPr="00460754">
        <w:rPr>
          <w:rFonts w:ascii="Times New Roman" w:hAnsi="Times New Roman"/>
          <w:sz w:val="24"/>
          <w:szCs w:val="24"/>
        </w:rPr>
        <w:br/>
        <w:t>постановою Кабінету Міністрів України</w:t>
      </w:r>
      <w:r w:rsidRPr="00460754">
        <w:rPr>
          <w:rFonts w:ascii="Times New Roman" w:hAnsi="Times New Roman"/>
          <w:sz w:val="24"/>
          <w:szCs w:val="24"/>
        </w:rPr>
        <w:br/>
        <w:t>від 22 вересня 2021 р. № 1008</w:t>
      </w:r>
    </w:p>
    <w:bookmarkEnd w:id="4"/>
    <w:p w:rsidR="00B07D2A" w:rsidRPr="00460754" w:rsidRDefault="00B07D2A" w:rsidP="00B07D2A">
      <w:pPr>
        <w:pStyle w:val="a7"/>
        <w:rPr>
          <w:rFonts w:ascii="Times New Roman" w:hAnsi="Times New Roman"/>
          <w:b w:val="0"/>
          <w:sz w:val="24"/>
          <w:szCs w:val="24"/>
        </w:rPr>
      </w:pPr>
      <w:r w:rsidRPr="00460754">
        <w:rPr>
          <w:rFonts w:ascii="Times New Roman" w:hAnsi="Times New Roman"/>
          <w:b w:val="0"/>
          <w:sz w:val="24"/>
          <w:szCs w:val="24"/>
        </w:rPr>
        <w:t xml:space="preserve">ПОРЯДОК </w:t>
      </w:r>
      <w:r w:rsidRPr="00460754">
        <w:rPr>
          <w:rFonts w:ascii="Times New Roman" w:hAnsi="Times New Roman"/>
          <w:b w:val="0"/>
          <w:sz w:val="24"/>
          <w:szCs w:val="24"/>
        </w:rPr>
        <w:br/>
        <w:t xml:space="preserve">використання коштів, передбачених у державному </w:t>
      </w:r>
      <w:r w:rsidRPr="00460754">
        <w:rPr>
          <w:rFonts w:ascii="Times New Roman" w:hAnsi="Times New Roman"/>
          <w:b w:val="0"/>
          <w:sz w:val="24"/>
          <w:szCs w:val="24"/>
        </w:rPr>
        <w:br/>
        <w:t>бюджеті для державної підтримки виробників картоплі</w:t>
      </w:r>
    </w:p>
    <w:p w:rsidR="00B07D2A" w:rsidRPr="00460754" w:rsidRDefault="00B07D2A" w:rsidP="00B07D2A">
      <w:pPr>
        <w:pStyle w:val="a6"/>
        <w:jc w:val="both"/>
        <w:rPr>
          <w:rFonts w:ascii="Times New Roman" w:hAnsi="Times New Roman"/>
          <w:sz w:val="24"/>
          <w:szCs w:val="24"/>
        </w:rPr>
      </w:pPr>
      <w:bookmarkStart w:id="5" w:name="n539"/>
      <w:bookmarkStart w:id="6" w:name="n236"/>
      <w:bookmarkStart w:id="7" w:name="n319"/>
      <w:bookmarkEnd w:id="5"/>
      <w:bookmarkEnd w:id="6"/>
      <w:bookmarkEnd w:id="7"/>
      <w:r w:rsidRPr="00460754">
        <w:rPr>
          <w:rFonts w:ascii="Times New Roman" w:hAnsi="Times New Roman"/>
          <w:sz w:val="24"/>
          <w:szCs w:val="24"/>
        </w:rPr>
        <w:t>1. Цей Порядок визначає механізм використання коштів, передбачених Мінагрополітики у державному бюджеті за програмою “Фінансова підтримка сільгосптоваровиробників”, які спрямовуються на державну підтримку виробників картоплі (далі — бюджетні кошти).</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Бюджетні кошти спрямовуються з метою державної підтримки виробників, які займаються сільськогосподарською діяльністю, в тому числі вирощуванням картоплі, для стимулювання збільшення площ посадки картоплі, обсягів виробництва, нарощування потужностей із її зберігання та переробки (далі — державна підтримка).</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2. Головним розпорядником бюджетних коштів і відповідальним виконавцем бюджетної програми є Мінагрополітики.</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3. Отримувачами бюджетних коштів є сільськогосподарські товаровиробники — юридичні особи незалежно від організаційно-правової форми, основною діяльністю яких є вирощування картоплі та/або виробництво продуктів переробки власно вирощеної картоплі, які:</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не мають відкритих проваджень у справі про банкрутство, та/або яких не визнано банкрутами, та/або які не перебувають на стадії ліквідації;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не мають на 1 число місяця, в якому приймається рішення про включення до реєстру сільськогосподарських товаровиробників, яким нараховано бюджетні кошти для надання компенсації нового будівництва об’єктів, прострочену більш як шість місяців заборгованість з платежів, контроль за справлянням яких покладено на ДПС.</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Перевірка відповідності сільськогосподарського товаровиробника вимогам, зазначеним в абзаці другому цього пункту, проводиться шляхом отримання відомостей з Єдиного державного реєстру юридичних осіб, фізичних осіб — підприємців та громадських формувань, розміщеного на порталі електронних сервісів, перед формуванням реєстру сільськогосподарських товаровиробників, яким нараховано бюджетні кошти для надання компенсації нового будівництва об’єктів.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Перевірка відповідності сільськогосподарського товаровиробника вимогам, зазначеним в абзаці третьому цього пункту, проводиться органом, що формує реєстр сільськогосподарських товаровиробників, яким нараховано бюджетні кошти для надання компенсації нового будівництва об’єктів, шляхом надсилання відповідного запиту до ДПС в електронній або паперовій формі перед формуванням таких реєстрів.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4. </w:t>
      </w:r>
      <w:bookmarkStart w:id="8" w:name="_Hlk81265288"/>
      <w:r w:rsidRPr="00460754">
        <w:rPr>
          <w:rFonts w:ascii="Times New Roman" w:hAnsi="Times New Roman"/>
          <w:sz w:val="24"/>
          <w:szCs w:val="24"/>
        </w:rPr>
        <w:t xml:space="preserve">Бюджетні кошти спрямовуються на надання державної підтримки сільськогосподарським товаровиробникам на безповоротній основі в межах бюджетних призначень, передбачених у державному бюджеті на поточний рік для компенсації до 50 відсотків вартості (без урахування податку на додану вартість) нового будівництва холодильників для зберігання власно вирощеної картоплі (картоплесховищ), цехів </w:t>
      </w:r>
      <w:r w:rsidRPr="00460754">
        <w:rPr>
          <w:rFonts w:ascii="Times New Roman" w:hAnsi="Times New Roman"/>
          <w:sz w:val="24"/>
          <w:szCs w:val="24"/>
        </w:rPr>
        <w:lastRenderedPageBreak/>
        <w:t>первинної переробки власно вирощеної картоплі, побудованих і прийнятих в експлуатацію (далі — компенсація нового будівництва об’єктів).</w:t>
      </w:r>
    </w:p>
    <w:bookmarkEnd w:id="8"/>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5. Компенсації нового будівництва об’єктів підлягає вартість об’єктів, введених в експлуатацію з 1 листопада попереднього року по 31 жовтня поточного року.</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Датою прийняття в експлуатацію об’єкта є дата реєстрації декларації про готовність об’єкта до експлуатації або видачі сертифіката про прийняття в експлуатацію закінченого будівництвом об’єкта згідно із законодавством.</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Компенсації підлягає вартість основних засобів, підтверджена актами приймання-передачі (внутрішнього переміщення) основних засобів № ОЗ-1, яка передбачена проектно-кошторисною документацією.</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У разі введення в експлуатацію придбаних об’єктів незавершеного будівництва компенсації нового будівництва об’єктів підлягає вартість будівництва за вирахуванням вартості придбання об’єкта незавершеного будівництва.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6. Обладнання, вартість якого частково компенсована за рахунок коштів державного бюджету за програмою 2801580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 та програмою 1201150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 не підлягає компенсації за напрямом “Державна підтримка виробників картоплі”.</w:t>
      </w:r>
    </w:p>
    <w:p w:rsidR="00B07D2A" w:rsidRPr="00460754" w:rsidRDefault="00B07D2A" w:rsidP="00B07D2A">
      <w:pPr>
        <w:pStyle w:val="a6"/>
        <w:jc w:val="both"/>
        <w:rPr>
          <w:rFonts w:ascii="Times New Roman" w:hAnsi="Times New Roman"/>
          <w:sz w:val="24"/>
          <w:szCs w:val="24"/>
        </w:rPr>
      </w:pPr>
      <w:bookmarkStart w:id="9" w:name="n514"/>
      <w:bookmarkEnd w:id="9"/>
      <w:r w:rsidRPr="00460754">
        <w:rPr>
          <w:rFonts w:ascii="Times New Roman" w:hAnsi="Times New Roman"/>
          <w:sz w:val="24"/>
          <w:szCs w:val="24"/>
        </w:rPr>
        <w:t>7. Сума державної підтримки, що надається протягом одного бюджетного періоду сільськогосподарському товаровиробнику та пов’язаним із ним особам у значенні підпункту 14.1.159 пункту 14.1 статті 14 Податкового кодексу України за напрямами державної підтримки, передбаченими пунктом 4 цього Порядку, не може перевищувати більш як 10 тис. розмірів мінімальної заробітної плати, встановленої на 1 січня відповідного року.</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Сільськогосподарський товаровиробник, що претендує на отримання державної підтримки за напрямом, передбаченим пунктом 4 цього Порядку, зобов’язаний подати разом з документами для отримання державної підтримки інформацію про всіх пов’язаних із ним осіб, які протягом бюджетного року є отримувачами такої державної підтримки, а також про зміни стосовно таких пов’язаних осіб.</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8. Форми заявок, що надаються для отримання державної підтримки, реєстрів, що формуються відповідно до цього Порядку, та форми звітності, передбачені цим Порядком, затверджуються Мінагрополітики.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9. Для спрямування бюджетних коштів за напрямом, визначеним пунктом 4 цього Порядку, Мінагрополітики утворює комісію, яка є постійно діючим органом (далі — комісія Мінагрополітики), затверджує її склад, положення про неї.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10. Сільськогосподарські товаровиробники для отримання державної підтримки за напрямом, визначеним пунктом 4 цього Порядку, подають до 10 листопада Мінагрополітики:</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1) заявку на отримання бюджетних коштів із зазначенням у ній: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номера і дати документа, що підтверджує прийняття в експлуатацію закінченого будівництвом об’єкта;</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зобов’язання повернути до державного бюджету в місячний строк бюджетні кошти в разі встановлення контролюючими органами факту їх незаконного одержання та/або нецільового використання;</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lastRenderedPageBreak/>
        <w:t>2) типову форму № ОЗ-1 “Акт приймання-передачі (внутрішнього переміщення) основних засобів”, затверджену наказом Мінстату                    від 29 грудня 1995 р. № 352;</w:t>
      </w:r>
    </w:p>
    <w:p w:rsidR="00B07D2A" w:rsidRPr="00460754" w:rsidRDefault="00B07D2A" w:rsidP="00B07D2A">
      <w:pPr>
        <w:pStyle w:val="a6"/>
        <w:jc w:val="both"/>
        <w:rPr>
          <w:rFonts w:ascii="Times New Roman" w:hAnsi="Times New Roman"/>
          <w:sz w:val="24"/>
          <w:szCs w:val="24"/>
        </w:rPr>
      </w:pPr>
      <w:bookmarkStart w:id="10" w:name="n384"/>
      <w:bookmarkStart w:id="11" w:name="n385"/>
      <w:bookmarkEnd w:id="10"/>
      <w:bookmarkEnd w:id="11"/>
      <w:r w:rsidRPr="00460754">
        <w:rPr>
          <w:rFonts w:ascii="Times New Roman" w:hAnsi="Times New Roman"/>
          <w:sz w:val="24"/>
          <w:szCs w:val="24"/>
        </w:rPr>
        <w:t>3) копію кошторисної частини проектної документації, засвідчену підписом керівника сільськогосподарського товаровиробника;</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4) довідку про відкриття поточного рахунка, видану банком;</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5) 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 як      75 відсотків вартості всіх товарів/послуг, поставлених ним за попередній податковий (звітний) рік, а для новоутворених — за попередній податковий звітний період, завірений контролюючим органом за місцем основного податкового обліку сільськогосподарського товаровиробника.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11. </w:t>
      </w:r>
      <w:bookmarkStart w:id="12" w:name="n527"/>
      <w:bookmarkEnd w:id="12"/>
      <w:r w:rsidRPr="00460754">
        <w:rPr>
          <w:rFonts w:ascii="Times New Roman" w:hAnsi="Times New Roman"/>
          <w:sz w:val="24"/>
          <w:szCs w:val="24"/>
        </w:rPr>
        <w:t>Заявки та документи, передбачені пунктом 10 цього Порядку, розглядаються комісією Мінагрополітики і зберігаються протягом трьох років.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Своєчасно поданими вважаються заявка та документи, які надійшли до Мінагрополітики та зареєстровані в системі електронного документообігу до 10 листопада включно.</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Документи, подані не в повному обсязі або оформлені неналежним чином, повертаються сільськогосподарським товаровиробникам протягом п’яти робочих днів з дати надходження.</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Заявки та документи, що надійшли після закінчення строку їх подання, не розглядаються.</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12. Комісія Мінагрополітики проводить до 25 листопада засідання комісії та на підставі поданих документів визначає розмір компенсації нового будівництва об’єктів за кожним сільськогосподарським товаровиробником і приймає рішення про включення його до реєстру сільськогосподарських товаровиробників, яким нараховано бюджетні кошти для надання компенсації нового будівництва об’єктів.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Мінагрополітики затверджує до 15 грудня розподіл бюджетних коштів між сільськогосподарськими товаровиробниками пропорційно нарахованим сумам та спрямовує бюджетні кошти з рахунка, відкритого в органах Казначейства, на поточні рахунки сільськогосподарських товаровиробників, відкриті в банках, на підставі:</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розподілу бюджетних коштів;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реєстру сільськогосподарських товаровиробників, яким нараховано бюджетні кошти для надання компенсації нового будівництва об’єктів.</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13. Сільськогосподарський товаровиробник, якому надано державну підтримку для компенсації вартості нового будівництва об’єктів, у разі відчуження або використання протягом перших трьох років не за цільовим призначенням відповідних об’єктів повинен повернути одержані бюджетні кошти в установленому законодавством порядку.</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14. Сільськогосподарський товаровиробник подає щороку до 15 січня протягом трьох років після одержання бюджетних коштів до Мінагрополітики за встановленою формою інформацію про об’єкти, на які було одержано бюджетні кошти.</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 xml:space="preserve">15. Дотримання вимог, визначених для надання державної підтримки за напрямом, зазначеним у пункті 4 цього Порядку, відображається сільськогосподарським товаровиробником у заявці на отримання державної підтримки за формою, встановленою Мінагрополітики. </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lastRenderedPageBreak/>
        <w:t>16. У разі встановлення контролюючими органами факту незаконного одержання та/або нецільового використання бюджетних коштів отримувач повертає отримані бюджетні кошти і позбавляється протягом трьох років від дати виявлення такого порушення права на отримання фінансової підтримки.</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17. Відображення в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18. Погашення бюджетної кредиторської заборгованості, зареєстрованої в органах Казначейства, здійснюється в установленому законодавством порядку.</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19. Мінагрополітики подає Мінфіну звіт про використання бюджетних коштів у розрізі напрямів їх використання та інформацію про стан виконання результативних показників з результатами аналізу, поясненнями, висновками щодо їх виконання у строки, визначені законодавством.</w:t>
      </w:r>
    </w:p>
    <w:p w:rsidR="00B07D2A" w:rsidRPr="00460754" w:rsidRDefault="00B07D2A" w:rsidP="00B07D2A">
      <w:pPr>
        <w:pStyle w:val="a6"/>
        <w:jc w:val="both"/>
        <w:rPr>
          <w:rFonts w:ascii="Times New Roman" w:hAnsi="Times New Roman"/>
          <w:sz w:val="24"/>
          <w:szCs w:val="24"/>
        </w:rPr>
      </w:pPr>
      <w:r w:rsidRPr="00460754">
        <w:rPr>
          <w:rFonts w:ascii="Times New Roman" w:hAnsi="Times New Roman"/>
          <w:sz w:val="24"/>
          <w:szCs w:val="24"/>
        </w:rPr>
        <w:t>20.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B07D2A" w:rsidRPr="00B07D2A" w:rsidRDefault="00B07D2A" w:rsidP="0037226F">
      <w:pPr>
        <w:pStyle w:val="a3"/>
        <w:rPr>
          <w:rFonts w:eastAsia="Times New Roman"/>
          <w:szCs w:val="24"/>
          <w:lang w:eastAsia="ru-RU"/>
        </w:rPr>
      </w:pPr>
    </w:p>
    <w:p w:rsidR="00924E81" w:rsidRDefault="00924E81" w:rsidP="0037226F">
      <w:pPr>
        <w:pStyle w:val="a3"/>
        <w:rPr>
          <w:rFonts w:eastAsia="Times New Roman"/>
          <w:szCs w:val="24"/>
          <w:lang w:val="ru-RU" w:eastAsia="ru-RU"/>
        </w:rPr>
      </w:pPr>
    </w:p>
    <w:p w:rsidR="00F75F7E" w:rsidRPr="00F75F7E" w:rsidRDefault="00F75F7E" w:rsidP="00F75F7E">
      <w:pPr>
        <w:pStyle w:val="a3"/>
        <w:rPr>
          <w:rStyle w:val="a5"/>
        </w:rPr>
      </w:pPr>
      <w:r w:rsidRPr="00F75F7E">
        <w:rPr>
          <w:rStyle w:val="a5"/>
        </w:rPr>
        <w:t>6. КАБІНЕТ МІНІСТРІВ УКРАЇНИ</w:t>
      </w:r>
    </w:p>
    <w:p w:rsidR="00F75F7E" w:rsidRPr="00F75F7E" w:rsidRDefault="00F75F7E" w:rsidP="00F75F7E">
      <w:pPr>
        <w:pStyle w:val="a3"/>
        <w:rPr>
          <w:rStyle w:val="a5"/>
        </w:rPr>
      </w:pPr>
      <w:r w:rsidRPr="00F75F7E">
        <w:rPr>
          <w:rStyle w:val="a5"/>
        </w:rPr>
        <w:t>ПОСТАНОВА</w:t>
      </w:r>
    </w:p>
    <w:p w:rsidR="00F75F7E" w:rsidRPr="00F75F7E" w:rsidRDefault="00F75F7E" w:rsidP="00F75F7E">
      <w:pPr>
        <w:pStyle w:val="a3"/>
        <w:rPr>
          <w:rStyle w:val="a5"/>
        </w:rPr>
      </w:pPr>
      <w:r w:rsidRPr="00F75F7E">
        <w:rPr>
          <w:rStyle w:val="a5"/>
        </w:rPr>
        <w:t>від 22 вересня 2021 р. № 1005</w:t>
      </w:r>
    </w:p>
    <w:p w:rsidR="00F75F7E" w:rsidRPr="00F75F7E" w:rsidRDefault="00F75F7E" w:rsidP="00F75F7E">
      <w:pPr>
        <w:pStyle w:val="a3"/>
        <w:rPr>
          <w:rStyle w:val="a5"/>
        </w:rPr>
      </w:pPr>
      <w:r w:rsidRPr="00F75F7E">
        <w:rPr>
          <w:rStyle w:val="a5"/>
        </w:rPr>
        <w:t>Київ</w:t>
      </w:r>
    </w:p>
    <w:p w:rsidR="00F75F7E" w:rsidRPr="00F75F7E" w:rsidRDefault="00F75F7E" w:rsidP="00F75F7E">
      <w:pPr>
        <w:pStyle w:val="a3"/>
        <w:jc w:val="center"/>
        <w:rPr>
          <w:rStyle w:val="a5"/>
        </w:rPr>
      </w:pPr>
      <w:r w:rsidRPr="00F75F7E">
        <w:rPr>
          <w:rStyle w:val="a5"/>
        </w:rPr>
        <w:t>Про затвердження критеріїв,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і визначається періодичність здійснення планових заходів державного нагляду (контролю) Державною службою з питань безпечності харчових продуктів та захисту споживачів</w:t>
      </w:r>
    </w:p>
    <w:p w:rsidR="00F75F7E" w:rsidRPr="00F75F7E" w:rsidRDefault="00F75F7E" w:rsidP="00F75F7E">
      <w:pPr>
        <w:pStyle w:val="a3"/>
        <w:jc w:val="both"/>
        <w:rPr>
          <w:rFonts w:eastAsia="Times New Roman"/>
          <w:szCs w:val="24"/>
          <w:lang w:val="ru-RU" w:eastAsia="ru-RU"/>
        </w:rPr>
      </w:pPr>
      <w:r w:rsidRPr="00F75F7E">
        <w:rPr>
          <w:rFonts w:eastAsia="Times New Roman"/>
          <w:szCs w:val="24"/>
          <w:lang w:val="ru-RU" w:eastAsia="ru-RU"/>
        </w:rPr>
        <w:t>Відповідно до частини другої статті 5 Закону України “Про основні засади державного нагляду (контролю) у сфері господарської діяльності” Кабінет Міністрів України </w:t>
      </w:r>
      <w:r w:rsidRPr="00F75F7E">
        <w:rPr>
          <w:rFonts w:eastAsia="Times New Roman"/>
          <w:szCs w:val="24"/>
          <w:bdr w:val="none" w:sz="0" w:space="0" w:color="auto" w:frame="1"/>
          <w:lang w:val="ru-RU" w:eastAsia="ru-RU"/>
        </w:rPr>
        <w:t>постановляє:</w:t>
      </w:r>
    </w:p>
    <w:p w:rsidR="00F75F7E" w:rsidRPr="00F75F7E" w:rsidRDefault="00F75F7E" w:rsidP="00F75F7E">
      <w:pPr>
        <w:pStyle w:val="a3"/>
        <w:jc w:val="both"/>
        <w:rPr>
          <w:rFonts w:eastAsia="Times New Roman"/>
          <w:szCs w:val="24"/>
          <w:lang w:val="ru-RU" w:eastAsia="ru-RU"/>
        </w:rPr>
      </w:pPr>
      <w:r w:rsidRPr="00F75F7E">
        <w:rPr>
          <w:rFonts w:eastAsia="Times New Roman"/>
          <w:szCs w:val="24"/>
          <w:lang w:val="ru-RU" w:eastAsia="ru-RU"/>
        </w:rPr>
        <w:t>Затвердити критерії,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і визначається періодичність здійснення планових заходів державного нагляду (контролю) Державною службою з питань безпечності харчових продуктів та захисту споживачів, що додаються.</w:t>
      </w:r>
    </w:p>
    <w:p w:rsidR="00F75F7E" w:rsidRPr="00F75F7E" w:rsidRDefault="00F75F7E" w:rsidP="00F75F7E">
      <w:pPr>
        <w:pStyle w:val="a3"/>
        <w:rPr>
          <w:rStyle w:val="a5"/>
        </w:rPr>
      </w:pPr>
      <w:r w:rsidRPr="00F75F7E">
        <w:rPr>
          <w:rStyle w:val="a5"/>
        </w:rPr>
        <w:t>          Прем’єр-міністр України                         </w:t>
      </w:r>
      <w:r>
        <w:rPr>
          <w:rStyle w:val="a5"/>
        </w:rPr>
        <w:tab/>
      </w:r>
      <w:r>
        <w:rPr>
          <w:rStyle w:val="a5"/>
        </w:rPr>
        <w:tab/>
      </w:r>
      <w:r>
        <w:rPr>
          <w:rStyle w:val="a5"/>
        </w:rPr>
        <w:tab/>
      </w:r>
      <w:r w:rsidRPr="00F75F7E">
        <w:rPr>
          <w:rStyle w:val="a5"/>
        </w:rPr>
        <w:t>Д. ШМИГАЛЬ</w:t>
      </w:r>
    </w:p>
    <w:p w:rsidR="00F75F7E" w:rsidRPr="00F75F7E" w:rsidRDefault="00F75F7E" w:rsidP="00F75F7E">
      <w:pPr>
        <w:pStyle w:val="a3"/>
        <w:rPr>
          <w:rFonts w:eastAsia="Times New Roman"/>
          <w:szCs w:val="24"/>
          <w:lang w:eastAsia="ru-RU"/>
        </w:rPr>
      </w:pPr>
      <w:r w:rsidRPr="00F75F7E">
        <w:rPr>
          <w:rFonts w:eastAsia="Times New Roman"/>
          <w:szCs w:val="24"/>
          <w:lang w:eastAsia="ru-RU"/>
        </w:rPr>
        <w:t>Інд. 75</w:t>
      </w:r>
    </w:p>
    <w:p w:rsidR="00CC3F77" w:rsidRDefault="00AF3B9A" w:rsidP="00CC3F77">
      <w:pPr>
        <w:pStyle w:val="a3"/>
        <w:rPr>
          <w:rFonts w:eastAsia="Times New Roman"/>
          <w:szCs w:val="24"/>
          <w:lang w:val="ru-RU" w:eastAsia="ru-RU"/>
        </w:rPr>
      </w:pPr>
      <w:hyperlink r:id="rId12" w:history="1">
        <w:r w:rsidR="00F75F7E" w:rsidRPr="00F75F7E">
          <w:rPr>
            <w:rFonts w:eastAsia="Times New Roman"/>
            <w:color w:val="2D5CA6"/>
            <w:szCs w:val="24"/>
            <w:u w:val="single"/>
            <w:bdr w:val="none" w:sz="0" w:space="0" w:color="auto" w:frame="1"/>
            <w:lang w:eastAsia="ru-RU"/>
          </w:rPr>
          <w:t>Критерії, що додаються:</w:t>
        </w:r>
      </w:hyperlink>
    </w:p>
    <w:p w:rsidR="00CC3F77" w:rsidRDefault="00F75F7E" w:rsidP="00CC3F77">
      <w:pPr>
        <w:pStyle w:val="a3"/>
        <w:ind w:left="4248" w:firstLine="708"/>
        <w:rPr>
          <w:szCs w:val="24"/>
        </w:rPr>
      </w:pPr>
      <w:r w:rsidRPr="00284AB7">
        <w:rPr>
          <w:szCs w:val="24"/>
        </w:rPr>
        <w:t>ЗАТВЕРДЖЕНО</w:t>
      </w:r>
      <w:r w:rsidRPr="00284AB7">
        <w:rPr>
          <w:szCs w:val="24"/>
        </w:rPr>
        <w:br/>
        <w:t>постановою Кабінету Міністрів України</w:t>
      </w:r>
      <w:r w:rsidRPr="00284AB7">
        <w:rPr>
          <w:szCs w:val="24"/>
        </w:rPr>
        <w:br/>
        <w:t>від 22 вересня 2021 р. № 1005</w:t>
      </w:r>
    </w:p>
    <w:p w:rsidR="00CC3F77" w:rsidRDefault="00CC3F77" w:rsidP="00CC3F77">
      <w:pPr>
        <w:pStyle w:val="a3"/>
        <w:ind w:left="4248" w:firstLine="708"/>
        <w:rPr>
          <w:szCs w:val="24"/>
        </w:rPr>
      </w:pPr>
    </w:p>
    <w:p w:rsidR="00F75F7E" w:rsidRPr="00CC3F77" w:rsidRDefault="00F75F7E" w:rsidP="00CC3F77">
      <w:pPr>
        <w:pStyle w:val="a3"/>
        <w:jc w:val="center"/>
        <w:rPr>
          <w:szCs w:val="24"/>
        </w:rPr>
      </w:pPr>
      <w:r w:rsidRPr="00CC3F77">
        <w:rPr>
          <w:szCs w:val="24"/>
        </w:rPr>
        <w:t>КРИТЕРІЇ,</w:t>
      </w:r>
      <w:r w:rsidRPr="00CC3F77">
        <w:rPr>
          <w:szCs w:val="24"/>
        </w:rPr>
        <w:br/>
        <w:t xml:space="preserve">за якими оцінюється ступінь ризику від провадження органом </w:t>
      </w:r>
      <w:r w:rsidRPr="00CC3F77">
        <w:rPr>
          <w:szCs w:val="24"/>
        </w:rPr>
        <w:br/>
        <w:t xml:space="preserve">сертифікації господарської діяльності у сфері органічного </w:t>
      </w:r>
      <w:r w:rsidRPr="00CC3F77">
        <w:rPr>
          <w:szCs w:val="24"/>
        </w:rPr>
        <w:br/>
        <w:t xml:space="preserve">виробництва, обігу та маркування органічної продукції і </w:t>
      </w:r>
      <w:r w:rsidRPr="00CC3F77">
        <w:rPr>
          <w:szCs w:val="24"/>
        </w:rPr>
        <w:br/>
        <w:t xml:space="preserve">визначається періодичність здійснення планових заходів </w:t>
      </w:r>
      <w:r w:rsidRPr="00CC3F77">
        <w:rPr>
          <w:szCs w:val="24"/>
        </w:rPr>
        <w:br/>
        <w:t xml:space="preserve">державного нагляду (контролю) Державною службою з питань </w:t>
      </w:r>
      <w:r w:rsidRPr="00CC3F77">
        <w:rPr>
          <w:szCs w:val="24"/>
        </w:rPr>
        <w:br/>
        <w:t>безпечності харчових продуктів та захисту споживачів</w:t>
      </w:r>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lastRenderedPageBreak/>
        <w:t>1. Критеріями,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є:</w:t>
      </w:r>
    </w:p>
    <w:p w:rsidR="00F75F7E" w:rsidRPr="00284AB7" w:rsidRDefault="00F75F7E" w:rsidP="00F75F7E">
      <w:pPr>
        <w:pStyle w:val="a6"/>
        <w:jc w:val="both"/>
        <w:rPr>
          <w:rFonts w:ascii="Times New Roman" w:hAnsi="Times New Roman"/>
          <w:sz w:val="24"/>
          <w:szCs w:val="24"/>
        </w:rPr>
      </w:pPr>
      <w:bookmarkStart w:id="13" w:name="n13"/>
      <w:bookmarkEnd w:id="13"/>
      <w:r w:rsidRPr="00284AB7">
        <w:rPr>
          <w:rFonts w:ascii="Times New Roman" w:hAnsi="Times New Roman"/>
          <w:sz w:val="24"/>
          <w:szCs w:val="24"/>
        </w:rPr>
        <w:t>строк провадження органом сертифікації господарської діяльності у сфері органічного виробництва, обігу та маркування органічної продукції;</w:t>
      </w:r>
    </w:p>
    <w:p w:rsidR="00F75F7E" w:rsidRPr="00284AB7" w:rsidRDefault="00F75F7E" w:rsidP="00F75F7E">
      <w:pPr>
        <w:pStyle w:val="a6"/>
        <w:jc w:val="both"/>
        <w:rPr>
          <w:rFonts w:ascii="Times New Roman" w:hAnsi="Times New Roman"/>
          <w:sz w:val="24"/>
          <w:szCs w:val="24"/>
        </w:rPr>
      </w:pPr>
      <w:bookmarkStart w:id="14" w:name="n14"/>
      <w:bookmarkEnd w:id="14"/>
      <w:r w:rsidRPr="00284AB7">
        <w:rPr>
          <w:rFonts w:ascii="Times New Roman" w:hAnsi="Times New Roman"/>
          <w:sz w:val="24"/>
          <w:szCs w:val="24"/>
        </w:rPr>
        <w:t>кількість галузей, за якими орган сертифікації здійснює сертифікацію органічного виробництва та/або обігу органічної продукції;</w:t>
      </w:r>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t>кількість порушень органом сертифікації вимог законодавства у сфері органічного виробництва, обігу та маркування органічної продукції, виявлених за результатами заходів державного нагляду (контролю), здійснених протягом останніх п’яти років, що передують плановому періоду;</w:t>
      </w:r>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t>види порушень органом сертифікації вимог законодавства у сфері органічного виробництва, обігу та маркування органічної продукції, виявлені за результатами заходів державного нагляду (контролю), здійснених протягом останніх п’яти років,  що передують плановому періоду;</w:t>
      </w:r>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t>кількість позапланових заходів державного нагляду (контролю) за дотриманням вимог законодавства у сфері органічного виробництва, обігу та маркування органічної продукції, здійснених щодо органу сертифікації протягом останніх п’яти років, що передують плановому періоду, з підстав, передбачених абзацами третім, п’ятим, сьомим та восьмим частини першої статті 6 Закону України “Про основні засади державного нагляду (контролю) у сфері господарської діяльності</w:t>
      </w:r>
      <w:bookmarkStart w:id="15" w:name="n15"/>
      <w:bookmarkEnd w:id="15"/>
      <w:r w:rsidRPr="00284AB7">
        <w:rPr>
          <w:rFonts w:ascii="Times New Roman" w:hAnsi="Times New Roman"/>
          <w:sz w:val="24"/>
          <w:szCs w:val="24"/>
        </w:rPr>
        <w:t>”, за результатами яких виявлено порушення.</w:t>
      </w:r>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t xml:space="preserve">2. Ризики настання негативних наслідків від провадження органом сертифікації господарської діяльності у сфері органічного виробництва, обігу та маркування органічної продукції визначено в </w:t>
      </w:r>
      <w:hyperlink r:id="rId13" w:anchor="n29" w:history="1">
        <w:r w:rsidRPr="00284AB7">
          <w:rPr>
            <w:rFonts w:ascii="Times New Roman" w:hAnsi="Times New Roman"/>
            <w:sz w:val="24"/>
            <w:szCs w:val="24"/>
          </w:rPr>
          <w:t>додатку 1</w:t>
        </w:r>
      </w:hyperlink>
      <w:r w:rsidRPr="00284AB7">
        <w:rPr>
          <w:rFonts w:ascii="Times New Roman" w:hAnsi="Times New Roman"/>
          <w:sz w:val="24"/>
          <w:szCs w:val="24"/>
        </w:rPr>
        <w:t>.</w:t>
      </w:r>
    </w:p>
    <w:p w:rsidR="00F75F7E" w:rsidRPr="00284AB7" w:rsidRDefault="00F75F7E" w:rsidP="00F75F7E">
      <w:pPr>
        <w:pStyle w:val="a6"/>
        <w:jc w:val="both"/>
        <w:rPr>
          <w:rFonts w:ascii="Times New Roman" w:hAnsi="Times New Roman"/>
          <w:sz w:val="24"/>
          <w:szCs w:val="24"/>
        </w:rPr>
      </w:pPr>
      <w:bookmarkStart w:id="16" w:name="n16"/>
      <w:bookmarkEnd w:id="16"/>
      <w:r w:rsidRPr="00284AB7">
        <w:rPr>
          <w:rFonts w:ascii="Times New Roman" w:hAnsi="Times New Roman"/>
          <w:sz w:val="24"/>
          <w:szCs w:val="24"/>
        </w:rPr>
        <w:t xml:space="preserve">3. Вичерпний перелік критеріїв,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їх показники та кількість балів за кожним показником визначено в </w:t>
      </w:r>
      <w:hyperlink r:id="rId14" w:anchor="n34" w:history="1">
        <w:r w:rsidRPr="00284AB7">
          <w:rPr>
            <w:rFonts w:ascii="Times New Roman" w:hAnsi="Times New Roman"/>
            <w:sz w:val="24"/>
            <w:szCs w:val="24"/>
          </w:rPr>
          <w:t>додатку 2</w:t>
        </w:r>
      </w:hyperlink>
      <w:r w:rsidRPr="00284AB7">
        <w:rPr>
          <w:rFonts w:ascii="Times New Roman" w:hAnsi="Times New Roman"/>
          <w:sz w:val="24"/>
          <w:szCs w:val="24"/>
        </w:rPr>
        <w:t>.</w:t>
      </w:r>
    </w:p>
    <w:p w:rsidR="00F75F7E" w:rsidRPr="00284AB7" w:rsidRDefault="00F75F7E" w:rsidP="00F75F7E">
      <w:pPr>
        <w:pStyle w:val="a6"/>
        <w:jc w:val="both"/>
        <w:rPr>
          <w:rFonts w:ascii="Times New Roman" w:hAnsi="Times New Roman"/>
          <w:sz w:val="24"/>
          <w:szCs w:val="24"/>
        </w:rPr>
      </w:pPr>
      <w:bookmarkStart w:id="17" w:name="n17"/>
      <w:bookmarkEnd w:id="17"/>
      <w:r w:rsidRPr="00284AB7">
        <w:rPr>
          <w:rFonts w:ascii="Times New Roman" w:hAnsi="Times New Roman"/>
          <w:sz w:val="24"/>
          <w:szCs w:val="24"/>
        </w:rPr>
        <w:t xml:space="preserve">4. Віднесення суб’єкта господарювання до високого, середнього або незначного ступеня ризику здійснюється з урахуванням суми балів, нарахованих за всіма критеріями, визначеними в </w:t>
      </w:r>
      <w:hyperlink r:id="rId15" w:anchor="n34" w:history="1">
        <w:r w:rsidRPr="00284AB7">
          <w:rPr>
            <w:rFonts w:ascii="Times New Roman" w:hAnsi="Times New Roman"/>
            <w:sz w:val="24"/>
            <w:szCs w:val="24"/>
          </w:rPr>
          <w:t>додатку 2</w:t>
        </w:r>
      </w:hyperlink>
      <w:r w:rsidRPr="00284AB7">
        <w:rPr>
          <w:rFonts w:ascii="Times New Roman" w:hAnsi="Times New Roman"/>
          <w:sz w:val="24"/>
          <w:szCs w:val="24"/>
        </w:rPr>
        <w:t>, за такою шкалою:</w:t>
      </w:r>
      <w:bookmarkStart w:id="18" w:name="n18"/>
      <w:bookmarkEnd w:id="18"/>
    </w:p>
    <w:p w:rsidR="00F75F7E" w:rsidRPr="00284AB7" w:rsidRDefault="00F75F7E" w:rsidP="00F75F7E">
      <w:pPr>
        <w:pStyle w:val="a6"/>
        <w:jc w:val="both"/>
        <w:rPr>
          <w:rFonts w:ascii="Times New Roman" w:hAnsi="Times New Roman"/>
          <w:sz w:val="24"/>
          <w:szCs w:val="24"/>
        </w:rPr>
      </w:pPr>
      <w:r w:rsidRPr="00284AB7">
        <w:rPr>
          <w:rFonts w:ascii="Times New Roman" w:hAnsi="Times New Roman"/>
          <w:sz w:val="24"/>
          <w:szCs w:val="24"/>
        </w:rPr>
        <w:t>від 41 до 100 балів — до високого ступеня ризику;</w:t>
      </w:r>
    </w:p>
    <w:p w:rsidR="00F75F7E" w:rsidRPr="00284AB7" w:rsidRDefault="00F75F7E" w:rsidP="00F75F7E">
      <w:pPr>
        <w:pStyle w:val="a6"/>
        <w:jc w:val="both"/>
        <w:rPr>
          <w:rFonts w:ascii="Times New Roman" w:hAnsi="Times New Roman"/>
          <w:sz w:val="24"/>
          <w:szCs w:val="24"/>
        </w:rPr>
      </w:pPr>
      <w:bookmarkStart w:id="19" w:name="n19"/>
      <w:bookmarkEnd w:id="19"/>
      <w:r w:rsidRPr="00284AB7">
        <w:rPr>
          <w:rFonts w:ascii="Times New Roman" w:hAnsi="Times New Roman"/>
          <w:sz w:val="24"/>
          <w:szCs w:val="24"/>
        </w:rPr>
        <w:t>від 21 до 40 балів — до середнього ступеня ризику;</w:t>
      </w:r>
    </w:p>
    <w:p w:rsidR="00F75F7E" w:rsidRPr="00284AB7" w:rsidRDefault="00F75F7E" w:rsidP="00F75F7E">
      <w:pPr>
        <w:pStyle w:val="a6"/>
        <w:jc w:val="both"/>
        <w:rPr>
          <w:rFonts w:ascii="Times New Roman" w:hAnsi="Times New Roman"/>
          <w:sz w:val="24"/>
          <w:szCs w:val="24"/>
        </w:rPr>
      </w:pPr>
      <w:bookmarkStart w:id="20" w:name="n20"/>
      <w:bookmarkEnd w:id="20"/>
      <w:r w:rsidRPr="00284AB7">
        <w:rPr>
          <w:rFonts w:ascii="Times New Roman" w:hAnsi="Times New Roman"/>
          <w:sz w:val="24"/>
          <w:szCs w:val="24"/>
        </w:rPr>
        <w:t>від 0 до 20 балів — до незначного ступеня ризику.</w:t>
      </w:r>
    </w:p>
    <w:p w:rsidR="00F75F7E" w:rsidRPr="00284AB7" w:rsidRDefault="00F75F7E" w:rsidP="00F75F7E">
      <w:pPr>
        <w:pStyle w:val="a6"/>
        <w:jc w:val="both"/>
        <w:rPr>
          <w:rFonts w:ascii="Times New Roman" w:hAnsi="Times New Roman"/>
          <w:sz w:val="24"/>
          <w:szCs w:val="24"/>
        </w:rPr>
      </w:pPr>
      <w:bookmarkStart w:id="21" w:name="n21"/>
      <w:bookmarkEnd w:id="21"/>
      <w:r w:rsidRPr="00284AB7">
        <w:rPr>
          <w:rFonts w:ascii="Times New Roman" w:hAnsi="Times New Roman"/>
          <w:sz w:val="24"/>
          <w:szCs w:val="24"/>
        </w:rPr>
        <w:t>5. Планові заходи державного нагляду (контролю) за дотриманням суб’єктом господарювання вимог законодавства у сфері органічного виробництва, обігу та маркування органічної продукції здійснюються з такою періодичністю:</w:t>
      </w:r>
    </w:p>
    <w:p w:rsidR="00F75F7E" w:rsidRPr="00284AB7" w:rsidRDefault="00F75F7E" w:rsidP="00F75F7E">
      <w:pPr>
        <w:pStyle w:val="a6"/>
        <w:jc w:val="both"/>
        <w:rPr>
          <w:rFonts w:ascii="Times New Roman" w:hAnsi="Times New Roman"/>
          <w:sz w:val="24"/>
          <w:szCs w:val="24"/>
        </w:rPr>
      </w:pPr>
      <w:bookmarkStart w:id="22" w:name="n22"/>
      <w:bookmarkEnd w:id="22"/>
      <w:r w:rsidRPr="00284AB7">
        <w:rPr>
          <w:rFonts w:ascii="Times New Roman" w:hAnsi="Times New Roman"/>
          <w:sz w:val="24"/>
          <w:szCs w:val="24"/>
        </w:rPr>
        <w:t>з високим ступенем ризику — не частіше одного разу на два роки;</w:t>
      </w:r>
    </w:p>
    <w:p w:rsidR="00F75F7E" w:rsidRPr="00284AB7" w:rsidRDefault="00F75F7E" w:rsidP="00F75F7E">
      <w:pPr>
        <w:pStyle w:val="a6"/>
        <w:jc w:val="both"/>
        <w:rPr>
          <w:rFonts w:ascii="Times New Roman" w:hAnsi="Times New Roman"/>
          <w:sz w:val="24"/>
          <w:szCs w:val="24"/>
        </w:rPr>
      </w:pPr>
      <w:bookmarkStart w:id="23" w:name="n23"/>
      <w:bookmarkEnd w:id="23"/>
      <w:r w:rsidRPr="00284AB7">
        <w:rPr>
          <w:rFonts w:ascii="Times New Roman" w:hAnsi="Times New Roman"/>
          <w:sz w:val="24"/>
          <w:szCs w:val="24"/>
        </w:rPr>
        <w:t>із середнім ступенем ризику — не частіше одного разу на три роки;</w:t>
      </w:r>
    </w:p>
    <w:p w:rsidR="00F75F7E" w:rsidRPr="00284AB7" w:rsidRDefault="00F75F7E" w:rsidP="00F75F7E">
      <w:pPr>
        <w:pStyle w:val="a6"/>
        <w:jc w:val="both"/>
        <w:rPr>
          <w:rFonts w:ascii="Times New Roman" w:hAnsi="Times New Roman"/>
          <w:sz w:val="24"/>
          <w:szCs w:val="24"/>
        </w:rPr>
      </w:pPr>
      <w:bookmarkStart w:id="24" w:name="n24"/>
      <w:bookmarkEnd w:id="24"/>
      <w:r w:rsidRPr="00284AB7">
        <w:rPr>
          <w:rFonts w:ascii="Times New Roman" w:hAnsi="Times New Roman"/>
          <w:sz w:val="24"/>
          <w:szCs w:val="24"/>
        </w:rPr>
        <w:t>з незначним ступенем ризику — не частіше одного разу на п’ять років.</w:t>
      </w:r>
    </w:p>
    <w:p w:rsidR="005A3FBE" w:rsidRDefault="00F75F7E" w:rsidP="005A3FBE">
      <w:pPr>
        <w:pStyle w:val="a6"/>
        <w:jc w:val="both"/>
        <w:rPr>
          <w:rFonts w:ascii="Times New Roman" w:hAnsi="Times New Roman"/>
          <w:sz w:val="24"/>
          <w:szCs w:val="24"/>
        </w:rPr>
      </w:pPr>
      <w:bookmarkStart w:id="25" w:name="n25"/>
      <w:bookmarkEnd w:id="25"/>
      <w:r w:rsidRPr="00284AB7">
        <w:rPr>
          <w:rFonts w:ascii="Times New Roman" w:hAnsi="Times New Roman"/>
          <w:sz w:val="24"/>
          <w:szCs w:val="24"/>
        </w:rPr>
        <w:t xml:space="preserve">6. У разі коли за результатами планових та позапланових заходів державного нагляду (контролю) протягом останніх шести років для суб’єктів господарювання, які віднесені до середнього ступеня ризику, та протягом останніх десяти років для суб’єктів господарювання, які віднесені до незначного ступеня ризику, у суб’єкта господарювання </w:t>
      </w:r>
      <w:r w:rsidRPr="00284AB7">
        <w:rPr>
          <w:rFonts w:ascii="Times New Roman" w:hAnsi="Times New Roman"/>
          <w:sz w:val="24"/>
          <w:szCs w:val="24"/>
        </w:rPr>
        <w:lastRenderedPageBreak/>
        <w:t>не виявлено суттєвих порушень вимог законодавства у сфері органічного виробництва, обігу та маркування органічної продукції, наступний плановий захід державного нагляду (контролю) щодо такого суб’єкта господарювання здійснюється не раніше ніж через період часу, встановлений для відповідного ступеня ризику, збільшений у 1,5 раза.</w:t>
      </w:r>
    </w:p>
    <w:p w:rsidR="00F75F7E" w:rsidRPr="00F75F7E" w:rsidRDefault="00F75F7E" w:rsidP="005A3FBE">
      <w:pPr>
        <w:pStyle w:val="a6"/>
        <w:ind w:left="7647" w:firstLine="0"/>
        <w:rPr>
          <w:rFonts w:ascii="Times New Roman" w:hAnsi="Times New Roman"/>
          <w:sz w:val="24"/>
          <w:szCs w:val="24"/>
        </w:rPr>
      </w:pPr>
      <w:r w:rsidRPr="00F75F7E">
        <w:rPr>
          <w:rFonts w:ascii="Times New Roman" w:hAnsi="Times New Roman"/>
          <w:sz w:val="24"/>
          <w:szCs w:val="24"/>
        </w:rPr>
        <w:t>Додаток 1</w:t>
      </w:r>
      <w:r w:rsidRPr="00F75F7E">
        <w:rPr>
          <w:rFonts w:ascii="Times New Roman" w:hAnsi="Times New Roman"/>
          <w:sz w:val="24"/>
          <w:szCs w:val="24"/>
        </w:rPr>
        <w:br/>
        <w:t>до критеріїв</w:t>
      </w:r>
    </w:p>
    <w:p w:rsidR="00F75F7E" w:rsidRPr="00F75F7E" w:rsidRDefault="00F75F7E" w:rsidP="00F75F7E">
      <w:pPr>
        <w:keepNext/>
        <w:keepLines/>
        <w:spacing w:before="240" w:after="240" w:line="240" w:lineRule="auto"/>
        <w:jc w:val="center"/>
        <w:rPr>
          <w:rFonts w:eastAsia="Times New Roman" w:cs="Times New Roman"/>
          <w:szCs w:val="24"/>
          <w:lang w:eastAsia="ru-RU"/>
        </w:rPr>
      </w:pPr>
      <w:r w:rsidRPr="00F75F7E">
        <w:rPr>
          <w:rFonts w:eastAsia="Times New Roman" w:cs="Times New Roman"/>
          <w:szCs w:val="24"/>
          <w:lang w:eastAsia="ru-RU"/>
        </w:rPr>
        <w:t>РИЗИКИ</w:t>
      </w:r>
      <w:r w:rsidRPr="00F75F7E">
        <w:rPr>
          <w:rFonts w:eastAsia="Times New Roman" w:cs="Times New Roman"/>
          <w:szCs w:val="24"/>
          <w:lang w:eastAsia="ru-RU"/>
        </w:rPr>
        <w:br/>
        <w:t>настання негативних наслідків від провадження органом сертифікації господарської діяльності</w:t>
      </w:r>
      <w:r w:rsidRPr="00F75F7E">
        <w:rPr>
          <w:rFonts w:eastAsia="Times New Roman" w:cs="Times New Roman"/>
          <w:szCs w:val="24"/>
          <w:lang w:eastAsia="ru-RU"/>
        </w:rPr>
        <w:br/>
        <w:t>у сфері органічного виробництва, обігу та маркування органічної продукції</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500"/>
        <w:gridCol w:w="3500"/>
        <w:gridCol w:w="4350"/>
      </w:tblGrid>
      <w:tr w:rsidR="00F75F7E" w:rsidRPr="00F75F7E" w:rsidTr="00641222">
        <w:trPr>
          <w:tblHeader/>
        </w:trPr>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Цілі державного нагляду (контролю) (код)</w:t>
            </w:r>
          </w:p>
        </w:tc>
        <w:tc>
          <w:tcPr>
            <w:tcW w:w="7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Ризик настання негативних наслідків від провадження господарської діяльності</w:t>
            </w:r>
          </w:p>
        </w:tc>
        <w:tc>
          <w:tcPr>
            <w:tcW w:w="4350" w:type="dxa"/>
            <w:vMerge w:val="restart"/>
            <w:tcBorders>
              <w:top w:val="single" w:sz="4" w:space="0" w:color="auto"/>
              <w:left w:val="single" w:sz="4" w:space="0" w:color="auto"/>
              <w:bottom w:val="single" w:sz="4" w:space="0" w:color="auto"/>
              <w:right w:val="nil"/>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w:t>
            </w:r>
          </w:p>
        </w:tc>
      </w:tr>
      <w:tr w:rsidR="00F75F7E" w:rsidRPr="00F75F7E" w:rsidTr="00641222">
        <w:trPr>
          <w:tblHeader/>
        </w:trPr>
        <w:tc>
          <w:tcPr>
            <w:tcW w:w="3500" w:type="dxa"/>
            <w:vMerge/>
            <w:tcBorders>
              <w:top w:val="single" w:sz="4" w:space="0" w:color="auto"/>
              <w:left w:val="nil"/>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подія, що містить ризик настання негативних наслідків</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негативний наслідок</w:t>
            </w:r>
          </w:p>
        </w:tc>
        <w:tc>
          <w:tcPr>
            <w:tcW w:w="4350" w:type="dxa"/>
            <w:vMerge/>
            <w:tcBorders>
              <w:top w:val="single" w:sz="4" w:space="0" w:color="auto"/>
              <w:left w:val="single" w:sz="4" w:space="0" w:color="auto"/>
              <w:bottom w:val="single" w:sz="4" w:space="0" w:color="auto"/>
              <w:right w:val="nil"/>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p>
        </w:tc>
      </w:tr>
      <w:tr w:rsidR="00F75F7E" w:rsidRPr="00F75F7E" w:rsidTr="00641222">
        <w:tc>
          <w:tcPr>
            <w:tcW w:w="3500" w:type="dxa"/>
            <w:tcBorders>
              <w:top w:val="single" w:sz="4" w:space="0" w:color="auto"/>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1. Належна якість продукції, робіт та послуг (немайнові блага) (О2)</w:t>
            </w:r>
          </w:p>
        </w:tc>
        <w:tc>
          <w:tcPr>
            <w:tcW w:w="3500" w:type="dxa"/>
            <w:tcBorders>
              <w:top w:val="single" w:sz="4" w:space="0" w:color="auto"/>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неналежна діяльність органу сертифікації щодо здійснення сертифікації органічного виробництва та/або обігу органічної продукції </w:t>
            </w:r>
          </w:p>
        </w:tc>
        <w:tc>
          <w:tcPr>
            <w:tcW w:w="3500" w:type="dxa"/>
            <w:tcBorders>
              <w:top w:val="single" w:sz="4" w:space="0" w:color="auto"/>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моральна шкода, заподіяна споживачу органічної продукції</w:t>
            </w:r>
          </w:p>
        </w:tc>
        <w:tc>
          <w:tcPr>
            <w:tcW w:w="4350" w:type="dxa"/>
            <w:tcBorders>
              <w:top w:val="single" w:sz="4" w:space="0" w:color="auto"/>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строк провадження органом сертифікації господарської діяльності у сфері органічного виробництва, обігу та маркування органічної продукції; </w:t>
            </w:r>
            <w:r w:rsidRPr="00F75F7E">
              <w:rPr>
                <w:rFonts w:eastAsia="Times New Roman" w:cs="Times New Roman"/>
                <w:szCs w:val="24"/>
                <w:lang w:eastAsia="ru-RU"/>
              </w:rPr>
              <w:br/>
              <w:t>кількість галузей, за якими орган сертифікації здійснює</w:t>
            </w:r>
          </w:p>
        </w:tc>
      </w:tr>
      <w:tr w:rsidR="00F75F7E" w:rsidRPr="00F75F7E" w:rsidTr="00641222">
        <w:trPr>
          <w:trHeight w:val="1629"/>
        </w:trPr>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2. Належна якість продукції, робіт та послуг (майнові блага) (О3)</w:t>
            </w: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неналежна діяльність органу сертифікації щодо здійснення сертифікації органічного виробництва та/або обігу органічної продукції</w:t>
            </w:r>
          </w:p>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прийняття безпідставного рішення про видачу або відмову у видачі сертифіката, а також порушення умов договору на здійснення сертифікації</w:t>
            </w: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збитки, завдані оператору </w:t>
            </w:r>
          </w:p>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збитки, завдані споживачу органічної продукції</w:t>
            </w:r>
          </w:p>
        </w:tc>
        <w:tc>
          <w:tcPr>
            <w:tcW w:w="4350" w:type="dxa"/>
            <w:tcBorders>
              <w:top w:val="nil"/>
              <w:left w:val="nil"/>
              <w:bottom w:val="nil"/>
              <w:right w:val="nil"/>
            </w:tcBorders>
            <w:shd w:val="clear" w:color="auto" w:fill="auto"/>
          </w:tcPr>
          <w:p w:rsidR="00F75F7E" w:rsidRPr="00F75F7E" w:rsidRDefault="00F75F7E" w:rsidP="00F75F7E">
            <w:pPr>
              <w:spacing w:after="0" w:line="240" w:lineRule="auto"/>
              <w:rPr>
                <w:rFonts w:eastAsia="Times New Roman" w:cs="Times New Roman"/>
                <w:szCs w:val="24"/>
                <w:lang w:eastAsia="ru-RU"/>
              </w:rPr>
            </w:pPr>
            <w:r w:rsidRPr="00F75F7E">
              <w:rPr>
                <w:rFonts w:eastAsia="Times New Roman" w:cs="Times New Roman"/>
                <w:szCs w:val="24"/>
                <w:lang w:eastAsia="ru-RU"/>
              </w:rPr>
              <w:t>сертифікацію органічного виробництва та/або обігу органічної продукції;</w:t>
            </w:r>
          </w:p>
          <w:p w:rsidR="00F75F7E" w:rsidRPr="00F75F7E" w:rsidRDefault="00F75F7E" w:rsidP="00F75F7E">
            <w:pPr>
              <w:spacing w:after="0" w:line="240" w:lineRule="auto"/>
              <w:rPr>
                <w:rFonts w:eastAsia="Times New Roman" w:cs="Times New Roman"/>
                <w:szCs w:val="24"/>
                <w:lang w:eastAsia="ru-RU"/>
              </w:rPr>
            </w:pPr>
            <w:r w:rsidRPr="00F75F7E">
              <w:rPr>
                <w:rFonts w:eastAsia="Times New Roman" w:cs="Times New Roman"/>
                <w:szCs w:val="24"/>
                <w:lang w:eastAsia="ru-RU"/>
              </w:rPr>
              <w:t xml:space="preserve">кількість порушень органом сертифікації вимог законодавства у сфері органічного виробництва, обігу та маркування органічної продукції, виявлених за результатами заходів державного нагляду (контролю), здійснених протягом останніх п’яти років, що передують плановому періоду; види порушень органом </w:t>
            </w:r>
          </w:p>
        </w:tc>
      </w:tr>
      <w:tr w:rsidR="00F75F7E" w:rsidRPr="00F75F7E" w:rsidTr="00641222">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3. Інші суспільні інтереси (О6) </w:t>
            </w: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неналежна діяльність органу сертифікації щодо здійснення сертифікації органічного виробництва та/або обігу органічної продукції</w:t>
            </w: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репутаційні втрати держави, зумовлені недовірою міжнародних торговельних партнерів до вітчизняного виробництва та/або обігу органічної продукції </w:t>
            </w:r>
          </w:p>
        </w:tc>
        <w:tc>
          <w:tcPr>
            <w:tcW w:w="4350" w:type="dxa"/>
            <w:tcBorders>
              <w:top w:val="nil"/>
              <w:left w:val="nil"/>
              <w:bottom w:val="nil"/>
              <w:right w:val="nil"/>
            </w:tcBorders>
            <w:shd w:val="clear" w:color="auto" w:fill="auto"/>
            <w:vAlign w:val="center"/>
          </w:tcPr>
          <w:p w:rsidR="00F75F7E" w:rsidRPr="00F75F7E" w:rsidRDefault="00F75F7E" w:rsidP="00F75F7E">
            <w:pPr>
              <w:spacing w:after="0" w:line="240" w:lineRule="auto"/>
              <w:rPr>
                <w:rFonts w:eastAsia="Times New Roman" w:cs="Times New Roman"/>
                <w:szCs w:val="24"/>
                <w:lang w:eastAsia="ru-RU"/>
              </w:rPr>
            </w:pPr>
            <w:r w:rsidRPr="00F75F7E">
              <w:rPr>
                <w:rFonts w:eastAsia="Times New Roman" w:cs="Times New Roman"/>
                <w:szCs w:val="24"/>
                <w:lang w:eastAsia="ru-RU"/>
              </w:rPr>
              <w:t>сертифікації вимог законодавства у сфері органічного виробництва, обігу та маркування органічної продукції, виявлені за результатами заходів державного нагляду (контролю), здійснених протягом останніх п’яти років, що передують плановому періоду;</w:t>
            </w:r>
          </w:p>
        </w:tc>
      </w:tr>
      <w:tr w:rsidR="00F75F7E" w:rsidRPr="00F75F7E" w:rsidTr="00641222">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p>
        </w:tc>
        <w:tc>
          <w:tcPr>
            <w:tcW w:w="3500" w:type="dxa"/>
            <w:tcBorders>
              <w:top w:val="nil"/>
              <w:left w:val="nil"/>
              <w:bottom w:val="nil"/>
              <w:right w:val="nil"/>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p>
        </w:tc>
        <w:tc>
          <w:tcPr>
            <w:tcW w:w="4350" w:type="dxa"/>
            <w:tcBorders>
              <w:top w:val="nil"/>
              <w:left w:val="nil"/>
              <w:bottom w:val="nil"/>
              <w:right w:val="nil"/>
            </w:tcBorders>
            <w:shd w:val="clear" w:color="auto" w:fill="auto"/>
            <w:vAlign w:val="center"/>
          </w:tcPr>
          <w:p w:rsidR="00F75F7E" w:rsidRPr="00F75F7E" w:rsidRDefault="00F75F7E" w:rsidP="00F75F7E">
            <w:pPr>
              <w:spacing w:after="0" w:line="240" w:lineRule="auto"/>
              <w:rPr>
                <w:rFonts w:eastAsia="Times New Roman" w:cs="Times New Roman"/>
                <w:szCs w:val="24"/>
                <w:lang w:eastAsia="ru-RU"/>
              </w:rPr>
            </w:pPr>
            <w:r w:rsidRPr="00F75F7E">
              <w:rPr>
                <w:rFonts w:eastAsia="Times New Roman" w:cs="Times New Roman"/>
                <w:szCs w:val="24"/>
                <w:lang w:eastAsia="ru-RU"/>
              </w:rPr>
              <w:t xml:space="preserve">кількість позапланових заходів державного нагляду (контролю) за дотриманням вимог законодавства у сфері органічного виробництва, обігу та маркування органічної продукції, здійснених щодо органу сертифікації протягом останніх п’яти років, що </w:t>
            </w:r>
            <w:r w:rsidRPr="00F75F7E">
              <w:rPr>
                <w:rFonts w:eastAsia="Times New Roman" w:cs="Times New Roman"/>
                <w:szCs w:val="24"/>
                <w:lang w:eastAsia="ru-RU"/>
              </w:rPr>
              <w:lastRenderedPageBreak/>
              <w:t>передують плановому періоду, з підстав, передбачених абзацами третім, п’ятим, сьомим та восьмим частини першої статті 6 Закону України “Про основні засади державного нагляду (контролю) у сфері господарської діяльності”, за результатами яких виявлено порушення</w:t>
            </w:r>
          </w:p>
        </w:tc>
      </w:tr>
    </w:tbl>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lastRenderedPageBreak/>
        <w:t>_________</w:t>
      </w:r>
    </w:p>
    <w:p w:rsidR="00F75F7E" w:rsidRPr="00F75F7E" w:rsidRDefault="00F75F7E" w:rsidP="00F75F7E">
      <w:pPr>
        <w:spacing w:before="120" w:after="0" w:line="240" w:lineRule="auto"/>
        <w:ind w:firstLine="567"/>
        <w:jc w:val="both"/>
        <w:rPr>
          <w:rFonts w:eastAsia="Times New Roman" w:cs="Times New Roman"/>
          <w:szCs w:val="24"/>
          <w:lang w:eastAsia="ru-RU"/>
        </w:rPr>
      </w:pPr>
      <w:r w:rsidRPr="00F75F7E">
        <w:rPr>
          <w:rFonts w:eastAsia="Times New Roman" w:cs="Times New Roman"/>
          <w:szCs w:val="24"/>
          <w:lang w:eastAsia="ru-RU"/>
        </w:rPr>
        <w:t>* 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застосовуються для цілей державного нагляду (контролю), визначених у пунктах 1—3.</w:t>
      </w:r>
    </w:p>
    <w:p w:rsidR="0037226F" w:rsidRPr="005A3FBE" w:rsidRDefault="0037226F" w:rsidP="0037226F">
      <w:pPr>
        <w:pStyle w:val="a3"/>
        <w:rPr>
          <w:rFonts w:eastAsia="Times New Roman"/>
          <w:szCs w:val="24"/>
          <w:lang w:eastAsia="ru-RU"/>
        </w:rPr>
      </w:pPr>
    </w:p>
    <w:p w:rsidR="00F75F7E" w:rsidRPr="00F75F7E" w:rsidRDefault="00F75F7E" w:rsidP="00F75F7E">
      <w:pPr>
        <w:keepNext/>
        <w:keepLines/>
        <w:spacing w:after="240" w:line="240" w:lineRule="auto"/>
        <w:ind w:left="6663"/>
        <w:jc w:val="center"/>
        <w:rPr>
          <w:rFonts w:eastAsia="Times New Roman" w:cs="Times New Roman"/>
          <w:szCs w:val="24"/>
          <w:lang w:eastAsia="ru-RU"/>
        </w:rPr>
      </w:pPr>
      <w:r w:rsidRPr="00F75F7E">
        <w:rPr>
          <w:rFonts w:eastAsia="Times New Roman" w:cs="Times New Roman"/>
          <w:szCs w:val="24"/>
          <w:lang w:eastAsia="ru-RU"/>
        </w:rPr>
        <w:t xml:space="preserve">Додаток 2 </w:t>
      </w:r>
      <w:r w:rsidRPr="00F75F7E">
        <w:rPr>
          <w:rFonts w:eastAsia="Times New Roman" w:cs="Times New Roman"/>
          <w:szCs w:val="24"/>
          <w:lang w:eastAsia="ru-RU"/>
        </w:rPr>
        <w:br/>
        <w:t>до критеріїв</w:t>
      </w:r>
    </w:p>
    <w:p w:rsidR="00F75F7E" w:rsidRPr="00F75F7E" w:rsidRDefault="00F75F7E" w:rsidP="00F75F7E">
      <w:pPr>
        <w:keepNext/>
        <w:keepLines/>
        <w:spacing w:before="240" w:after="240" w:line="240" w:lineRule="auto"/>
        <w:jc w:val="center"/>
        <w:rPr>
          <w:rFonts w:eastAsia="Times New Roman" w:cs="Times New Roman"/>
          <w:szCs w:val="24"/>
          <w:lang w:eastAsia="ru-RU"/>
        </w:rPr>
      </w:pPr>
      <w:r w:rsidRPr="00F75F7E">
        <w:rPr>
          <w:rFonts w:eastAsia="Times New Roman" w:cs="Times New Roman"/>
          <w:szCs w:val="24"/>
          <w:lang w:eastAsia="ru-RU"/>
        </w:rPr>
        <w:t>ВИЧЕРПНИЙ ПЕРЕЛІК</w:t>
      </w:r>
      <w:r w:rsidRPr="00F75F7E">
        <w:rPr>
          <w:rFonts w:eastAsia="Times New Roman" w:cs="Times New Roman"/>
          <w:szCs w:val="24"/>
          <w:lang w:eastAsia="ru-RU"/>
        </w:rPr>
        <w:br/>
        <w:t>критеріїв, за якими оцінюється ступінь ризику від провадження</w:t>
      </w:r>
      <w:r w:rsidRPr="00F75F7E">
        <w:rPr>
          <w:rFonts w:eastAsia="Times New Roman" w:cs="Times New Roman"/>
          <w:szCs w:val="24"/>
          <w:lang w:eastAsia="ru-RU"/>
        </w:rPr>
        <w:br/>
        <w:t>органом сертифікації господарської діяльності у сфері органічного виробництва, обігу та маркування органічної продукції, їх показники</w:t>
      </w:r>
      <w:r w:rsidRPr="00F75F7E">
        <w:rPr>
          <w:rFonts w:eastAsia="Times New Roman" w:cs="Times New Roman"/>
          <w:szCs w:val="24"/>
          <w:lang w:eastAsia="ru-RU"/>
        </w:rPr>
        <w:br/>
        <w:t>та кількість балів за кожним показником</w:t>
      </w:r>
    </w:p>
    <w:tbl>
      <w:tblPr>
        <w:tblW w:w="9895" w:type="dxa"/>
        <w:tblLayout w:type="fixed"/>
        <w:tblLook w:val="04A0" w:firstRow="1" w:lastRow="0" w:firstColumn="1" w:lastColumn="0" w:noHBand="0" w:noVBand="1"/>
      </w:tblPr>
      <w:tblGrid>
        <w:gridCol w:w="4054"/>
        <w:gridCol w:w="3416"/>
        <w:gridCol w:w="2425"/>
      </w:tblGrid>
      <w:tr w:rsidR="00F75F7E" w:rsidRPr="00F75F7E" w:rsidTr="00641222">
        <w:trPr>
          <w:tblHeader/>
        </w:trPr>
        <w:tc>
          <w:tcPr>
            <w:tcW w:w="4054" w:type="dxa"/>
            <w:tcBorders>
              <w:top w:val="single" w:sz="4" w:space="0" w:color="auto"/>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Показники критеріїв</w:t>
            </w:r>
          </w:p>
        </w:tc>
        <w:tc>
          <w:tcPr>
            <w:tcW w:w="2425" w:type="dxa"/>
            <w:tcBorders>
              <w:top w:val="single" w:sz="4" w:space="0" w:color="auto"/>
              <w:left w:val="single" w:sz="4" w:space="0" w:color="auto"/>
              <w:bottom w:val="single" w:sz="4" w:space="0" w:color="auto"/>
            </w:tcBorders>
            <w:shd w:val="clear" w:color="auto" w:fill="auto"/>
            <w:vAlign w:val="center"/>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Кількість балів</w:t>
            </w:r>
          </w:p>
        </w:tc>
      </w:tr>
      <w:tr w:rsidR="00F75F7E" w:rsidRPr="00F75F7E" w:rsidTr="00641222">
        <w:tc>
          <w:tcPr>
            <w:tcW w:w="4054" w:type="dxa"/>
            <w:vMerge w:val="restart"/>
            <w:tcBorders>
              <w:top w:val="single" w:sz="4" w:space="0" w:color="auto"/>
            </w:tcBorders>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1. Строк провадження органом сертифікації господарської діяльності у сфері органічного виробництва, обігу та маркування органічної продукції</w:t>
            </w:r>
          </w:p>
        </w:tc>
        <w:tc>
          <w:tcPr>
            <w:tcW w:w="3416" w:type="dxa"/>
            <w:tcBorders>
              <w:top w:val="single" w:sz="4" w:space="0" w:color="auto"/>
            </w:tcBorders>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менше двох років </w:t>
            </w:r>
          </w:p>
        </w:tc>
        <w:tc>
          <w:tcPr>
            <w:tcW w:w="2425" w:type="dxa"/>
            <w:tcBorders>
              <w:top w:val="single" w:sz="4" w:space="0" w:color="auto"/>
            </w:tcBorders>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10</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від двох до п’яти років включно</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5</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більше п’яти років</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0</w:t>
            </w:r>
          </w:p>
        </w:tc>
      </w:tr>
      <w:tr w:rsidR="00F75F7E" w:rsidRPr="00F75F7E" w:rsidTr="00641222">
        <w:tc>
          <w:tcPr>
            <w:tcW w:w="4054" w:type="dxa"/>
            <w:vMerge w:val="restart"/>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2. Кількість галузей, за якими орган сертифікації здійснює сертифікацію органічного виробництва та/або обігу органічної продукції</w:t>
            </w: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шість і більше галузей</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30</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чотири — п’ять галузей</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20</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дві — три галузі</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10</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одна галузь</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0</w:t>
            </w:r>
          </w:p>
        </w:tc>
      </w:tr>
      <w:tr w:rsidR="00F75F7E" w:rsidRPr="00F75F7E" w:rsidTr="00641222">
        <w:tc>
          <w:tcPr>
            <w:tcW w:w="4054" w:type="dxa"/>
            <w:vMerge w:val="restart"/>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3. Кількість порушень  органом сертифікації вимог законодавства у сфері органічного виробництва, </w:t>
            </w:r>
            <w:r w:rsidRPr="00F75F7E">
              <w:rPr>
                <w:rFonts w:eastAsia="Times New Roman" w:cs="Times New Roman"/>
                <w:szCs w:val="24"/>
                <w:lang w:eastAsia="ru-RU"/>
              </w:rPr>
              <w:lastRenderedPageBreak/>
              <w:t>обігу та маркування органічної продукції, виявлених за результатами заходів державного нагляду (контролю), здійснених протягом останніх п’яти років, що передують плановому періоду</w:t>
            </w: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lastRenderedPageBreak/>
              <w:t>п’ять або більше порушень</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15</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три — чотири порушення</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10</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два порушення</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5</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одне порушення</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3</w:t>
            </w:r>
          </w:p>
        </w:tc>
      </w:tr>
      <w:tr w:rsidR="00F75F7E" w:rsidRPr="00F75F7E" w:rsidTr="00641222">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не виявлено порушень</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0</w:t>
            </w:r>
          </w:p>
        </w:tc>
      </w:tr>
      <w:tr w:rsidR="00F75F7E" w:rsidRPr="00F75F7E" w:rsidTr="00641222">
        <w:tc>
          <w:tcPr>
            <w:tcW w:w="4054" w:type="dxa"/>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4. Види порушень  органом сертифікації вимог законодавства у сфері</w:t>
            </w:r>
          </w:p>
        </w:tc>
        <w:tc>
          <w:tcPr>
            <w:tcW w:w="3416" w:type="dxa"/>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1) наявність порушень під час здійснення сертифікації органічного</w:t>
            </w:r>
          </w:p>
        </w:tc>
        <w:tc>
          <w:tcPr>
            <w:tcW w:w="2425" w:type="dxa"/>
            <w:shd w:val="clear" w:color="auto" w:fill="auto"/>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30</w:t>
            </w:r>
          </w:p>
        </w:tc>
      </w:tr>
      <w:tr w:rsidR="00F75F7E" w:rsidRPr="00F75F7E" w:rsidTr="00641222">
        <w:tc>
          <w:tcPr>
            <w:tcW w:w="4054" w:type="dxa"/>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органічного виробництва, обігу та маркування органічної </w:t>
            </w: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виробництва та/або обігу органічної продукції</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p>
        </w:tc>
      </w:tr>
      <w:tr w:rsidR="00F75F7E" w:rsidRPr="00F75F7E" w:rsidTr="00641222">
        <w:tc>
          <w:tcPr>
            <w:tcW w:w="4054" w:type="dxa"/>
            <w:vMerge w:val="restart"/>
            <w:shd w:val="clear" w:color="auto" w:fill="auto"/>
            <w:hideMark/>
          </w:tcPr>
          <w:p w:rsidR="00F75F7E" w:rsidRPr="00F75F7E" w:rsidRDefault="00F75F7E" w:rsidP="00F75F7E">
            <w:pPr>
              <w:spacing w:after="0" w:line="240" w:lineRule="auto"/>
              <w:rPr>
                <w:rFonts w:eastAsia="Times New Roman" w:cs="Times New Roman"/>
                <w:szCs w:val="24"/>
                <w:lang w:eastAsia="ru-RU"/>
              </w:rPr>
            </w:pPr>
            <w:r w:rsidRPr="00F75F7E">
              <w:rPr>
                <w:rFonts w:eastAsia="Times New Roman" w:cs="Times New Roman"/>
                <w:szCs w:val="24"/>
                <w:lang w:eastAsia="ru-RU"/>
              </w:rPr>
              <w:t>продукції,  виявлені за результатами заходів державного нагляду (контролю), здійснених протягом останніх п’яти років, що передують плановому періоду</w:t>
            </w: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2) недотримання вимог щодо персоналу органу сертифікації</w:t>
            </w:r>
          </w:p>
        </w:tc>
        <w:tc>
          <w:tcPr>
            <w:tcW w:w="2425" w:type="dxa"/>
            <w:shd w:val="clear" w:color="auto" w:fill="auto"/>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20</w:t>
            </w:r>
          </w:p>
          <w:p w:rsidR="00F75F7E" w:rsidRPr="00F75F7E" w:rsidRDefault="00F75F7E" w:rsidP="00F75F7E">
            <w:pPr>
              <w:spacing w:before="120" w:after="0" w:line="240" w:lineRule="auto"/>
              <w:jc w:val="center"/>
              <w:rPr>
                <w:rFonts w:eastAsia="Times New Roman" w:cs="Times New Roman"/>
                <w:szCs w:val="24"/>
                <w:lang w:eastAsia="ru-RU"/>
              </w:rPr>
            </w:pPr>
          </w:p>
        </w:tc>
      </w:tr>
      <w:tr w:rsidR="00F75F7E" w:rsidRPr="00F75F7E" w:rsidTr="00641222">
        <w:trPr>
          <w:trHeight w:val="2898"/>
        </w:trPr>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3) невідповідність матеріально-технічної бази та інших об’єктів інфраструктури, необхідних для виконання функцій із сертифікації органічного виробництва та/або обігу органічної продукції, вимогам законодавства у сфері органічного виробництва, обігу та маркування органічної продукції</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20</w:t>
            </w:r>
          </w:p>
        </w:tc>
      </w:tr>
      <w:tr w:rsidR="00F75F7E" w:rsidRPr="00F75F7E" w:rsidTr="00641222">
        <w:trPr>
          <w:trHeight w:val="1288"/>
        </w:trPr>
        <w:tc>
          <w:tcPr>
            <w:tcW w:w="4054" w:type="dxa"/>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4) порушення порядку розгляду апеляцій операторів на рішення органу сертифікації</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15</w:t>
            </w:r>
          </w:p>
        </w:tc>
      </w:tr>
      <w:tr w:rsidR="00F75F7E" w:rsidRPr="00F75F7E" w:rsidTr="00641222">
        <w:tc>
          <w:tcPr>
            <w:tcW w:w="4054" w:type="dxa"/>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5) не виявлено порушень вимог законодавства у сфері органічного виробництва, обігу та маркування органічної продукції</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0</w:t>
            </w:r>
          </w:p>
        </w:tc>
      </w:tr>
      <w:tr w:rsidR="00F75F7E" w:rsidRPr="00F75F7E" w:rsidTr="00641222">
        <w:trPr>
          <w:trHeight w:val="429"/>
        </w:trPr>
        <w:tc>
          <w:tcPr>
            <w:tcW w:w="4054" w:type="dxa"/>
            <w:vMerge w:val="restart"/>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 xml:space="preserve">5. Кількість позапланових заходів державного нагляду (контролю) за дотриманням вимог законодавства у сфері органічного виробництва, обігу </w:t>
            </w: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п’ять або більше заходів</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15</w:t>
            </w:r>
          </w:p>
        </w:tc>
      </w:tr>
      <w:tr w:rsidR="00F75F7E" w:rsidRPr="00F75F7E" w:rsidTr="00641222">
        <w:trPr>
          <w:trHeight w:val="421"/>
        </w:trPr>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три — чотири заходи</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10</w:t>
            </w:r>
          </w:p>
        </w:tc>
      </w:tr>
      <w:tr w:rsidR="00F75F7E" w:rsidRPr="00F75F7E" w:rsidTr="00641222">
        <w:trPr>
          <w:trHeight w:val="414"/>
        </w:trPr>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два заходи</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5</w:t>
            </w:r>
          </w:p>
        </w:tc>
      </w:tr>
      <w:tr w:rsidR="00F75F7E" w:rsidRPr="00F75F7E" w:rsidTr="00641222">
        <w:trPr>
          <w:trHeight w:val="278"/>
        </w:trPr>
        <w:tc>
          <w:tcPr>
            <w:tcW w:w="4054" w:type="dxa"/>
            <w:vMerge/>
            <w:shd w:val="clear" w:color="auto" w:fill="auto"/>
            <w:vAlign w:val="center"/>
            <w:hideMark/>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hideMark/>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один захід</w:t>
            </w:r>
          </w:p>
        </w:tc>
        <w:tc>
          <w:tcPr>
            <w:tcW w:w="2425" w:type="dxa"/>
            <w:shd w:val="clear" w:color="auto" w:fill="auto"/>
            <w:hideMark/>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3</w:t>
            </w:r>
          </w:p>
        </w:tc>
      </w:tr>
      <w:tr w:rsidR="00F75F7E" w:rsidRPr="00F75F7E" w:rsidTr="00641222">
        <w:trPr>
          <w:trHeight w:val="278"/>
        </w:trPr>
        <w:tc>
          <w:tcPr>
            <w:tcW w:w="4054" w:type="dxa"/>
            <w:shd w:val="clear" w:color="auto" w:fill="auto"/>
            <w:vAlign w:val="center"/>
          </w:tcPr>
          <w:p w:rsidR="00F75F7E" w:rsidRPr="00F75F7E" w:rsidRDefault="00F75F7E" w:rsidP="00F75F7E">
            <w:pPr>
              <w:spacing w:before="120" w:after="0" w:line="240" w:lineRule="auto"/>
              <w:rPr>
                <w:rFonts w:eastAsia="Times New Roman" w:cs="Times New Roman"/>
                <w:szCs w:val="24"/>
                <w:lang w:eastAsia="ru-RU"/>
              </w:rPr>
            </w:pPr>
          </w:p>
        </w:tc>
        <w:tc>
          <w:tcPr>
            <w:tcW w:w="3416" w:type="dxa"/>
            <w:shd w:val="clear" w:color="auto" w:fill="auto"/>
          </w:tcPr>
          <w:p w:rsidR="00F75F7E" w:rsidRPr="00F75F7E" w:rsidRDefault="00F75F7E" w:rsidP="00F75F7E">
            <w:pPr>
              <w:spacing w:before="120" w:after="0" w:line="240" w:lineRule="auto"/>
              <w:rPr>
                <w:rFonts w:eastAsia="Times New Roman" w:cs="Times New Roman"/>
                <w:szCs w:val="24"/>
                <w:lang w:eastAsia="ru-RU"/>
              </w:rPr>
            </w:pPr>
          </w:p>
        </w:tc>
        <w:tc>
          <w:tcPr>
            <w:tcW w:w="2425" w:type="dxa"/>
            <w:shd w:val="clear" w:color="auto" w:fill="auto"/>
          </w:tcPr>
          <w:p w:rsidR="00F75F7E" w:rsidRPr="00F75F7E" w:rsidRDefault="00F75F7E" w:rsidP="00F75F7E">
            <w:pPr>
              <w:spacing w:before="120" w:after="0" w:line="240" w:lineRule="auto"/>
              <w:jc w:val="center"/>
              <w:rPr>
                <w:rFonts w:eastAsia="Times New Roman" w:cs="Times New Roman"/>
                <w:szCs w:val="24"/>
                <w:lang w:eastAsia="ru-RU"/>
              </w:rPr>
            </w:pPr>
          </w:p>
        </w:tc>
      </w:tr>
      <w:tr w:rsidR="00F75F7E" w:rsidRPr="00F75F7E" w:rsidTr="00641222">
        <w:trPr>
          <w:trHeight w:val="20"/>
        </w:trPr>
        <w:tc>
          <w:tcPr>
            <w:tcW w:w="4054" w:type="dxa"/>
            <w:shd w:val="clear" w:color="auto" w:fill="auto"/>
            <w:vAlign w:val="center"/>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lastRenderedPageBreak/>
              <w:t>та маркування органічної продукції, здійснених щодо органу сертифікації протягом останніх п’яти років, що передують плановому періоду, з підстав, передбачених абзацами третім, п’ятим, сьомим та восьмим частини першої статті 6 Закону України “Про основні засади державного нагляду (контролю) у сфері господарської діяльності”,  за результатами яких виявлено порушення</w:t>
            </w:r>
          </w:p>
        </w:tc>
        <w:tc>
          <w:tcPr>
            <w:tcW w:w="3416" w:type="dxa"/>
            <w:shd w:val="clear" w:color="auto" w:fill="auto"/>
          </w:tcPr>
          <w:p w:rsidR="00F75F7E" w:rsidRPr="00F75F7E" w:rsidRDefault="00F75F7E" w:rsidP="00F75F7E">
            <w:pPr>
              <w:spacing w:before="120" w:after="0" w:line="240" w:lineRule="auto"/>
              <w:rPr>
                <w:rFonts w:eastAsia="Times New Roman" w:cs="Times New Roman"/>
                <w:szCs w:val="24"/>
                <w:lang w:eastAsia="ru-RU"/>
              </w:rPr>
            </w:pPr>
            <w:r w:rsidRPr="00F75F7E">
              <w:rPr>
                <w:rFonts w:eastAsia="Times New Roman" w:cs="Times New Roman"/>
                <w:szCs w:val="24"/>
                <w:lang w:eastAsia="ru-RU"/>
              </w:rPr>
              <w:t>заходи не проводилися</w:t>
            </w:r>
          </w:p>
        </w:tc>
        <w:tc>
          <w:tcPr>
            <w:tcW w:w="2425" w:type="dxa"/>
            <w:shd w:val="clear" w:color="auto" w:fill="auto"/>
          </w:tcPr>
          <w:p w:rsidR="00F75F7E" w:rsidRPr="00F75F7E" w:rsidRDefault="00F75F7E" w:rsidP="00F75F7E">
            <w:pPr>
              <w:spacing w:before="120" w:after="0" w:line="240" w:lineRule="auto"/>
              <w:jc w:val="center"/>
              <w:rPr>
                <w:rFonts w:eastAsia="Times New Roman" w:cs="Times New Roman"/>
                <w:szCs w:val="24"/>
                <w:lang w:eastAsia="ru-RU"/>
              </w:rPr>
            </w:pPr>
            <w:r w:rsidRPr="00F75F7E">
              <w:rPr>
                <w:rFonts w:eastAsia="Times New Roman" w:cs="Times New Roman"/>
                <w:szCs w:val="24"/>
                <w:lang w:eastAsia="ru-RU"/>
              </w:rPr>
              <w:t>0</w:t>
            </w:r>
          </w:p>
        </w:tc>
      </w:tr>
    </w:tbl>
    <w:p w:rsidR="00924E81" w:rsidRDefault="00924E81" w:rsidP="00924E81">
      <w:pPr>
        <w:rPr>
          <w:rFonts w:eastAsia="Times New Roman" w:cs="Times New Roman"/>
          <w:b/>
          <w:szCs w:val="24"/>
          <w:lang w:val="ru-RU" w:eastAsia="ru-RU"/>
        </w:rPr>
      </w:pPr>
    </w:p>
    <w:p w:rsidR="00641222" w:rsidRPr="00641222" w:rsidRDefault="00641222" w:rsidP="00641222">
      <w:pPr>
        <w:pStyle w:val="a3"/>
        <w:rPr>
          <w:rStyle w:val="a5"/>
        </w:rPr>
      </w:pPr>
      <w:r w:rsidRPr="00641222">
        <w:rPr>
          <w:rStyle w:val="a5"/>
        </w:rPr>
        <w:t>7. КАБІНЕТ МІНІСТРІВ УКРАЇНИ</w:t>
      </w:r>
    </w:p>
    <w:p w:rsidR="00641222" w:rsidRPr="00641222" w:rsidRDefault="00641222" w:rsidP="00641222">
      <w:pPr>
        <w:pStyle w:val="a3"/>
        <w:rPr>
          <w:rStyle w:val="a5"/>
        </w:rPr>
      </w:pPr>
      <w:r w:rsidRPr="00641222">
        <w:rPr>
          <w:rStyle w:val="a5"/>
        </w:rPr>
        <w:t>РОЗПОРЯДЖЕННЯ</w:t>
      </w:r>
    </w:p>
    <w:p w:rsidR="00641222" w:rsidRPr="00641222" w:rsidRDefault="00641222" w:rsidP="00641222">
      <w:pPr>
        <w:pStyle w:val="a3"/>
        <w:rPr>
          <w:rStyle w:val="a5"/>
        </w:rPr>
      </w:pPr>
      <w:r w:rsidRPr="00641222">
        <w:rPr>
          <w:rStyle w:val="a5"/>
        </w:rPr>
        <w:t>від 22 вересня 2021 р. № 1145-р</w:t>
      </w:r>
    </w:p>
    <w:p w:rsidR="00641222" w:rsidRPr="00641222" w:rsidRDefault="00641222" w:rsidP="00641222">
      <w:pPr>
        <w:pStyle w:val="a3"/>
        <w:rPr>
          <w:rStyle w:val="a5"/>
        </w:rPr>
      </w:pPr>
      <w:r w:rsidRPr="00641222">
        <w:rPr>
          <w:rStyle w:val="a5"/>
        </w:rPr>
        <w:t>Київ</w:t>
      </w:r>
    </w:p>
    <w:p w:rsidR="00641222" w:rsidRPr="00641222" w:rsidRDefault="00641222" w:rsidP="00641222">
      <w:pPr>
        <w:pStyle w:val="a3"/>
        <w:jc w:val="center"/>
        <w:rPr>
          <w:rStyle w:val="a5"/>
        </w:rPr>
      </w:pPr>
      <w:r w:rsidRPr="00641222">
        <w:rPr>
          <w:rStyle w:val="a5"/>
        </w:rPr>
        <w:t>Про затвердження плану заходів щодо розвитку системи технічного регулювання на період до 2025 року</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1. Затвердити план заходів щодо розвитку системи технічного регулювання на період до 2025 року, що додається.</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2. Центральним органам виконавчої влади подавати щороку до 1 березня Міністерству економіки інформацію про стан виконання плану заходів, затвердженого цим розпорядженням, для її узагальнення та подання у місячний строк Кабінетові Міністрів України.</w:t>
      </w:r>
    </w:p>
    <w:p w:rsidR="00641222" w:rsidRPr="00641222" w:rsidRDefault="00641222" w:rsidP="00641222">
      <w:pPr>
        <w:pStyle w:val="a3"/>
        <w:rPr>
          <w:rStyle w:val="a5"/>
        </w:rPr>
      </w:pPr>
      <w:r w:rsidRPr="00641222">
        <w:rPr>
          <w:rStyle w:val="a5"/>
        </w:rPr>
        <w:t>           Прем’єр-міністр України              </w:t>
      </w:r>
      <w:r>
        <w:rPr>
          <w:rStyle w:val="a5"/>
        </w:rPr>
        <w:tab/>
      </w:r>
      <w:r>
        <w:rPr>
          <w:rStyle w:val="a5"/>
        </w:rPr>
        <w:tab/>
      </w:r>
      <w:r>
        <w:rPr>
          <w:rStyle w:val="a5"/>
        </w:rPr>
        <w:tab/>
      </w:r>
      <w:r w:rsidRPr="00641222">
        <w:rPr>
          <w:rStyle w:val="a5"/>
        </w:rPr>
        <w:t xml:space="preserve">  Д. ШМИГАЛЬ</w:t>
      </w:r>
    </w:p>
    <w:p w:rsidR="00641222" w:rsidRPr="00641222" w:rsidRDefault="00641222" w:rsidP="00641222">
      <w:pPr>
        <w:pStyle w:val="a3"/>
        <w:rPr>
          <w:rFonts w:eastAsia="Times New Roman"/>
          <w:szCs w:val="24"/>
          <w:lang w:eastAsia="ru-RU"/>
        </w:rPr>
      </w:pPr>
      <w:r w:rsidRPr="00641222">
        <w:rPr>
          <w:rFonts w:eastAsia="Times New Roman"/>
          <w:szCs w:val="24"/>
          <w:lang w:eastAsia="ru-RU"/>
        </w:rPr>
        <w:t>Інд. 21</w:t>
      </w:r>
    </w:p>
    <w:p w:rsidR="00641222" w:rsidRPr="00641222" w:rsidRDefault="00AF3B9A" w:rsidP="00641222">
      <w:pPr>
        <w:pStyle w:val="a3"/>
        <w:rPr>
          <w:rFonts w:eastAsia="Times New Roman"/>
          <w:szCs w:val="24"/>
          <w:lang w:val="ru-RU" w:eastAsia="ru-RU"/>
        </w:rPr>
      </w:pPr>
      <w:hyperlink r:id="rId16" w:history="1">
        <w:r w:rsidR="00641222" w:rsidRPr="00641222">
          <w:rPr>
            <w:rFonts w:eastAsia="Times New Roman"/>
            <w:color w:val="2D5CA6"/>
            <w:szCs w:val="24"/>
            <w:u w:val="single"/>
            <w:bdr w:val="none" w:sz="0" w:space="0" w:color="auto" w:frame="1"/>
            <w:lang w:eastAsia="ru-RU"/>
          </w:rPr>
          <w:t>План заходів, щ</w:t>
        </w:r>
        <w:r w:rsidR="00641222" w:rsidRPr="00641222">
          <w:rPr>
            <w:rFonts w:eastAsia="Times New Roman"/>
            <w:color w:val="2D5CA6"/>
            <w:szCs w:val="24"/>
            <w:u w:val="single"/>
            <w:bdr w:val="none" w:sz="0" w:space="0" w:color="auto" w:frame="1"/>
            <w:lang w:val="ru-RU" w:eastAsia="ru-RU"/>
          </w:rPr>
          <w:t>о додається:</w:t>
        </w:r>
      </w:hyperlink>
    </w:p>
    <w:p w:rsidR="00641222" w:rsidRPr="00641222" w:rsidRDefault="00641222" w:rsidP="005126DA">
      <w:pPr>
        <w:keepNext/>
        <w:keepLines/>
        <w:spacing w:after="240" w:line="240" w:lineRule="auto"/>
        <w:ind w:left="4248"/>
        <w:rPr>
          <w:rFonts w:eastAsia="Times New Roman" w:cs="Times New Roman"/>
          <w:szCs w:val="24"/>
          <w:lang w:eastAsia="ru-RU"/>
        </w:rPr>
      </w:pPr>
      <w:r w:rsidRPr="00641222">
        <w:rPr>
          <w:rFonts w:eastAsia="Times New Roman" w:cs="Times New Roman"/>
          <w:szCs w:val="24"/>
          <w:lang w:eastAsia="ru-RU"/>
        </w:rPr>
        <w:t>ЗАТВЕРДЖЕНО</w:t>
      </w:r>
      <w:r w:rsidRPr="00641222">
        <w:rPr>
          <w:rFonts w:eastAsia="Times New Roman" w:cs="Times New Roman"/>
          <w:szCs w:val="24"/>
          <w:lang w:eastAsia="ru-RU"/>
        </w:rPr>
        <w:br/>
        <w:t>розпорядженням Кабінету Міністрів України</w:t>
      </w:r>
      <w:r w:rsidRPr="00641222">
        <w:rPr>
          <w:rFonts w:eastAsia="Times New Roman" w:cs="Times New Roman"/>
          <w:szCs w:val="24"/>
          <w:lang w:eastAsia="ru-RU"/>
        </w:rPr>
        <w:br/>
        <w:t>від 22 вересня 2021 р. № 1145-р</w:t>
      </w:r>
    </w:p>
    <w:p w:rsidR="00641222" w:rsidRPr="00641222" w:rsidRDefault="00641222" w:rsidP="00641222">
      <w:pPr>
        <w:keepNext/>
        <w:keepLines/>
        <w:spacing w:before="480" w:after="360" w:line="240" w:lineRule="auto"/>
        <w:jc w:val="center"/>
        <w:rPr>
          <w:rFonts w:eastAsia="Times New Roman" w:cs="Times New Roman"/>
          <w:szCs w:val="24"/>
          <w:lang w:eastAsia="ru-RU"/>
        </w:rPr>
      </w:pPr>
      <w:r w:rsidRPr="00641222">
        <w:rPr>
          <w:rFonts w:eastAsia="Times New Roman" w:cs="Times New Roman"/>
          <w:szCs w:val="24"/>
          <w:lang w:eastAsia="ru-RU"/>
        </w:rPr>
        <w:t>ПЛАН ЗАХОДІВ</w:t>
      </w:r>
      <w:r w:rsidRPr="00641222">
        <w:rPr>
          <w:rFonts w:eastAsia="Times New Roman" w:cs="Times New Roman"/>
          <w:szCs w:val="24"/>
          <w:lang w:eastAsia="ru-RU"/>
        </w:rPr>
        <w:br/>
        <w:t>щодо розвитку системи технічного регулювання на період до 2025 року</w:t>
      </w:r>
    </w:p>
    <w:tbl>
      <w:tblPr>
        <w:tblW w:w="15593" w:type="dxa"/>
        <w:tblInd w:w="-34" w:type="dxa"/>
        <w:tblLayout w:type="fixed"/>
        <w:tblLook w:val="04A0" w:firstRow="1" w:lastRow="0" w:firstColumn="1" w:lastColumn="0" w:noHBand="0" w:noVBand="1"/>
      </w:tblPr>
      <w:tblGrid>
        <w:gridCol w:w="5100"/>
        <w:gridCol w:w="3061"/>
        <w:gridCol w:w="2020"/>
        <w:gridCol w:w="2756"/>
        <w:gridCol w:w="2656"/>
      </w:tblGrid>
      <w:tr w:rsidR="00641222" w:rsidRPr="00641222" w:rsidTr="00641222">
        <w:trPr>
          <w:tblHeader/>
        </w:trPr>
        <w:tc>
          <w:tcPr>
            <w:tcW w:w="5100" w:type="dxa"/>
            <w:tcBorders>
              <w:top w:val="single" w:sz="4" w:space="0" w:color="auto"/>
              <w:bottom w:val="single" w:sz="4" w:space="0" w:color="auto"/>
              <w:right w:val="single" w:sz="4" w:space="0" w:color="auto"/>
            </w:tcBorders>
            <w:vAlign w:val="center"/>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Найменування заходу</w:t>
            </w:r>
          </w:p>
        </w:tc>
        <w:tc>
          <w:tcPr>
            <w:tcW w:w="3061" w:type="dxa"/>
            <w:tcBorders>
              <w:top w:val="single" w:sz="4" w:space="0" w:color="auto"/>
              <w:left w:val="single" w:sz="4" w:space="0" w:color="auto"/>
              <w:bottom w:val="single" w:sz="4" w:space="0" w:color="auto"/>
              <w:right w:val="single" w:sz="4" w:space="0" w:color="auto"/>
            </w:tcBorders>
            <w:vAlign w:val="center"/>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Відповідальні</w:t>
            </w:r>
            <w:r w:rsidRPr="00641222">
              <w:rPr>
                <w:rFonts w:eastAsia="Times New Roman" w:cs="Times New Roman"/>
                <w:szCs w:val="24"/>
                <w:lang w:eastAsia="ru-RU"/>
              </w:rPr>
              <w:br/>
              <w:t>за виконання</w:t>
            </w:r>
          </w:p>
        </w:tc>
        <w:tc>
          <w:tcPr>
            <w:tcW w:w="2020" w:type="dxa"/>
            <w:tcBorders>
              <w:top w:val="single" w:sz="4" w:space="0" w:color="auto"/>
              <w:left w:val="single" w:sz="4" w:space="0" w:color="auto"/>
              <w:bottom w:val="single" w:sz="4" w:space="0" w:color="auto"/>
              <w:right w:val="single" w:sz="4" w:space="0" w:color="auto"/>
            </w:tcBorders>
            <w:vAlign w:val="center"/>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Строк виконання</w:t>
            </w:r>
          </w:p>
        </w:tc>
        <w:tc>
          <w:tcPr>
            <w:tcW w:w="2756" w:type="dxa"/>
            <w:tcBorders>
              <w:top w:val="single" w:sz="4" w:space="0" w:color="auto"/>
              <w:left w:val="single" w:sz="4" w:space="0" w:color="auto"/>
              <w:bottom w:val="single" w:sz="4" w:space="0" w:color="auto"/>
              <w:right w:val="single" w:sz="4" w:space="0" w:color="auto"/>
            </w:tcBorders>
            <w:vAlign w:val="center"/>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Індикатор виконання</w:t>
            </w:r>
          </w:p>
        </w:tc>
        <w:tc>
          <w:tcPr>
            <w:tcW w:w="2656" w:type="dxa"/>
            <w:tcBorders>
              <w:top w:val="single" w:sz="4" w:space="0" w:color="auto"/>
              <w:left w:val="single" w:sz="4" w:space="0" w:color="auto"/>
              <w:bottom w:val="single" w:sz="4" w:space="0" w:color="auto"/>
            </w:tcBorders>
            <w:vAlign w:val="center"/>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Джерела фінансування</w:t>
            </w:r>
          </w:p>
        </w:tc>
      </w:tr>
      <w:tr w:rsidR="00641222" w:rsidRPr="00641222" w:rsidTr="00641222">
        <w:tc>
          <w:tcPr>
            <w:tcW w:w="15593" w:type="dxa"/>
            <w:gridSpan w:val="5"/>
            <w:tcBorders>
              <w:top w:val="single" w:sz="4" w:space="0" w:color="auto"/>
            </w:tcBorders>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Приведення нормативно-правових актів у відповідність із законодавством ЄС</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 Здійснення заходів з імплементації Регламенту ЄС № 2019/1020 Європейського Парламенту та Ради </w:t>
            </w:r>
            <w:r w:rsidRPr="00641222">
              <w:rPr>
                <w:rFonts w:eastAsia="Times New Roman" w:cs="Times New Roman"/>
                <w:szCs w:val="24"/>
                <w:lang w:eastAsia="ru-RU"/>
              </w:rPr>
              <w:br/>
              <w:t xml:space="preserve">від 20 червня 2019 р. про ринковий нагляд та </w:t>
            </w:r>
            <w:r w:rsidRPr="00641222">
              <w:rPr>
                <w:rFonts w:eastAsia="Times New Roman" w:cs="Times New Roman"/>
                <w:szCs w:val="24"/>
                <w:lang w:eastAsia="ru-RU"/>
              </w:rPr>
              <w:lastRenderedPageBreak/>
              <w:t>відповідність продукції і внесення змін до Директиви 2004/42/ЄС та Регламентів (ЄС) № 765/2008 і (ЄС) № 305/2011 (Регламент ЄС № 2019/1020):</w:t>
            </w:r>
          </w:p>
        </w:tc>
        <w:tc>
          <w:tcPr>
            <w:tcW w:w="3061" w:type="dxa"/>
          </w:tcPr>
          <w:p w:rsidR="00641222" w:rsidRPr="00641222" w:rsidRDefault="00641222" w:rsidP="00641222">
            <w:pPr>
              <w:spacing w:before="120" w:after="0" w:line="240" w:lineRule="auto"/>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val="ru-RU" w:eastAsia="ru-RU"/>
              </w:rPr>
            </w:pPr>
            <w:r w:rsidRPr="00641222">
              <w:rPr>
                <w:rFonts w:eastAsia="Times New Roman" w:cs="Times New Roman"/>
                <w:szCs w:val="24"/>
                <w:lang w:eastAsia="ru-RU"/>
              </w:rPr>
              <w:t>1) проведення порівняльного аналізу законодавства у сфері державного ринкового нагляду та положень Регламенту ЄС № 2019/1020</w:t>
            </w:r>
          </w:p>
        </w:tc>
        <w:tc>
          <w:tcPr>
            <w:tcW w:w="3061" w:type="dxa"/>
          </w:tcPr>
          <w:p w:rsidR="00641222" w:rsidRPr="00641222" w:rsidRDefault="00641222" w:rsidP="00641222">
            <w:pPr>
              <w:spacing w:before="120" w:after="0" w:line="240" w:lineRule="auto"/>
              <w:rPr>
                <w:rFonts w:eastAsia="Times New Roman" w:cs="Times New Roman"/>
                <w:szCs w:val="24"/>
                <w:lang w:val="en-US"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val="en-US"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2022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підготовлено аналітичну довідку щодо порівняльного аналізу законодавства у сфері державного ринкового нагляду та положень Регламенту ЄС № 2019/1020</w:t>
            </w:r>
          </w:p>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2) розроблення та подання Кабінетові Міністрів України законопроекту про внесення змін до деяких законодавчих актів України щодо здійснення державного </w:t>
            </w:r>
            <w:r w:rsidRPr="00641222">
              <w:rPr>
                <w:rFonts w:eastAsia="Times New Roman" w:cs="Times New Roman"/>
                <w:szCs w:val="24"/>
                <w:lang w:eastAsia="ru-RU"/>
              </w:rPr>
              <w:br/>
              <w:t>ринкового нагляду і контролю нехарчової продукції</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val="ru-RU" w:eastAsia="ru-RU"/>
              </w:rPr>
              <w:br/>
            </w:r>
            <w:r w:rsidRPr="00641222">
              <w:rPr>
                <w:rFonts w:eastAsia="Times New Roman" w:cs="Times New Roman"/>
                <w:szCs w:val="24"/>
                <w:lang w:eastAsia="ru-RU"/>
              </w:rPr>
              <w:t>органи державного ринкового нагляду</w:t>
            </w:r>
          </w:p>
        </w:tc>
        <w:tc>
          <w:tcPr>
            <w:tcW w:w="2020" w:type="dxa"/>
          </w:tcPr>
          <w:p w:rsidR="00641222" w:rsidRPr="00641222" w:rsidRDefault="00641222" w:rsidP="00641222">
            <w:pPr>
              <w:spacing w:before="120" w:after="0" w:line="240" w:lineRule="auto"/>
              <w:jc w:val="center"/>
              <w:rPr>
                <w:rFonts w:eastAsia="Times New Roman" w:cs="Times New Roman"/>
                <w:szCs w:val="24"/>
                <w:lang w:val="en-US" w:eastAsia="ru-RU"/>
              </w:rPr>
            </w:pPr>
            <w:r w:rsidRPr="00641222">
              <w:rPr>
                <w:rFonts w:eastAsia="Times New Roman" w:cs="Times New Roman"/>
                <w:szCs w:val="24"/>
                <w:lang w:eastAsia="ru-RU"/>
              </w:rPr>
              <w:t>2023</w:t>
            </w:r>
            <w:r w:rsidRPr="00641222">
              <w:rPr>
                <w:rFonts w:eastAsia="Times New Roman" w:cs="Times New Roman"/>
                <w:szCs w:val="24"/>
                <w:lang w:val="en-US"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highlight w:val="red"/>
                <w:lang w:eastAsia="ru-RU"/>
              </w:rPr>
            </w:pPr>
            <w:r w:rsidRPr="00641222">
              <w:rPr>
                <w:rFonts w:eastAsia="Times New Roman" w:cs="Times New Roman"/>
                <w:szCs w:val="24"/>
                <w:lang w:eastAsia="ru-RU"/>
              </w:rPr>
              <w:t>внесено Кабінетові Міністрів України законопроект</w:t>
            </w:r>
          </w:p>
        </w:tc>
        <w:tc>
          <w:tcPr>
            <w:tcW w:w="2656" w:type="dxa"/>
          </w:tcPr>
          <w:p w:rsidR="00641222" w:rsidRPr="00641222" w:rsidRDefault="00641222" w:rsidP="00641222">
            <w:pPr>
              <w:spacing w:before="120" w:after="0" w:line="240" w:lineRule="auto"/>
              <w:rPr>
                <w:rFonts w:eastAsia="Times New Roman" w:cs="Times New Roman"/>
                <w:szCs w:val="24"/>
                <w:highlight w:val="red"/>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2. Розроблення та подання Кабінетові Міністрів України пропозицій щодо внесення змін до актів законодавства та видання нормативно-правових актів стосовно скасування регуляторних режимів, які дублюють режим технічного регулювання, та усунення додаткових вимог до нехарчової продукції, які </w:t>
            </w:r>
            <w:r w:rsidRPr="00641222">
              <w:rPr>
                <w:rFonts w:eastAsia="Times New Roman" w:cs="Times New Roman"/>
                <w:szCs w:val="24"/>
                <w:lang w:eastAsia="ru-RU"/>
              </w:rPr>
              <w:br/>
              <w:t xml:space="preserve">не передбачені технічними регламентами </w:t>
            </w:r>
            <w:r w:rsidRPr="00641222">
              <w:rPr>
                <w:rFonts w:eastAsia="Times New Roman" w:cs="Times New Roman"/>
                <w:szCs w:val="24"/>
                <w:lang w:eastAsia="ru-RU"/>
              </w:rPr>
              <w:br/>
              <w:t>і становлять технічні бар’єри в торгівлі</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центральні органи виконавчої влади </w:t>
            </w:r>
            <w:r w:rsidRPr="00641222">
              <w:rPr>
                <w:rFonts w:eastAsia="Times New Roman" w:cs="Times New Roman"/>
                <w:szCs w:val="24"/>
                <w:lang w:eastAsia="ru-RU"/>
              </w:rPr>
              <w:br/>
              <w:t xml:space="preserve">та СБУ (за згодою), </w:t>
            </w:r>
            <w:r w:rsidRPr="00641222">
              <w:rPr>
                <w:rFonts w:eastAsia="Times New Roman" w:cs="Times New Roman"/>
                <w:szCs w:val="24"/>
                <w:lang w:eastAsia="ru-RU"/>
              </w:rPr>
              <w:br/>
              <w:t>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подано Кабінетові Міністрів України пропозиції щодо внесення змін до актів законодавства та видання відповідних нормативно-правових актів</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Прийняття та перегляд технічних регламентів на основі актів законодавства ЄС</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3. Здійснення затвердженого перекладу актів </w:t>
            </w:r>
            <w:r w:rsidRPr="00641222">
              <w:rPr>
                <w:rFonts w:eastAsia="Times New Roman" w:cs="Times New Roman"/>
                <w:szCs w:val="24"/>
                <w:lang w:val="en-US" w:eastAsia="ru-RU"/>
              </w:rPr>
              <w:t>acquis</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Урядовий офіс координації європейської та євроатлантичної інтеграції Секретаріату Кабінету Міністрів України</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2020" w:type="dxa"/>
          </w:tcPr>
          <w:p w:rsidR="00641222" w:rsidRPr="00641222" w:rsidRDefault="00641222" w:rsidP="00641222">
            <w:pPr>
              <w:spacing w:before="120" w:after="0" w:line="240" w:lineRule="auto"/>
              <w:ind w:left="-108"/>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здійснено затверджений переклад актів </w:t>
            </w:r>
            <w:r w:rsidRPr="00641222">
              <w:rPr>
                <w:rFonts w:eastAsia="Times New Roman" w:cs="Times New Roman"/>
                <w:szCs w:val="24"/>
                <w:lang w:val="en-US" w:eastAsia="ru-RU"/>
              </w:rPr>
              <w:t>acquis</w:t>
            </w:r>
            <w:r w:rsidRPr="00641222">
              <w:rPr>
                <w:rFonts w:eastAsia="Times New Roman" w:cs="Times New Roman"/>
                <w:szCs w:val="24"/>
                <w:lang w:eastAsia="ru-RU"/>
              </w:rPr>
              <w:t xml:space="preserve"> ЄС,</w:t>
            </w:r>
            <w:r w:rsidRPr="00641222">
              <w:rPr>
                <w:rFonts w:eastAsia="Times New Roman" w:cs="Times New Roman"/>
                <w:szCs w:val="24"/>
                <w:lang w:val="ru-RU" w:eastAsia="ru-RU"/>
              </w:rPr>
              <w:t xml:space="preserve"> </w:t>
            </w:r>
            <w:r w:rsidRPr="00641222">
              <w:rPr>
                <w:rFonts w:eastAsia="Times New Roman" w:cs="Times New Roman"/>
                <w:szCs w:val="24"/>
                <w:lang w:eastAsia="ru-RU"/>
              </w:rPr>
              <w:t>зазначених у цьому плані заходів</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кошти державного бюджету (бюджетна програма КПКВ 0411010) або кошти міжнародної технічної допомоги</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4. Розроблення та подання Кабінетові Міністрів України проектів нормативно-правових актів про внесення змін до технічних регламентів та прийняття технічних регламентів, що відповідають актам законодавства ЄС щодо:</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 затвердження типу та нагляду за ринком </w:t>
            </w:r>
            <w:r w:rsidRPr="00641222">
              <w:rPr>
                <w:rFonts w:eastAsia="Times New Roman" w:cs="Times New Roman"/>
                <w:szCs w:val="24"/>
                <w:lang w:eastAsia="ru-RU"/>
              </w:rPr>
              <w:lastRenderedPageBreak/>
              <w:t xml:space="preserve">сільськогосподарських і лісогосподарських транспортних засобів (Регламент (ЄС) </w:t>
            </w:r>
            <w:r w:rsidRPr="00641222">
              <w:rPr>
                <w:rFonts w:eastAsia="Times New Roman" w:cs="Times New Roman"/>
                <w:szCs w:val="24"/>
                <w:lang w:eastAsia="ru-RU"/>
              </w:rPr>
              <w:br/>
              <w:t xml:space="preserve">№ 167/2013 Європейського Парламенту та Ради від 5 лютого 2013 р. про </w:t>
            </w:r>
            <w:r w:rsidRPr="00641222">
              <w:rPr>
                <w:rFonts w:eastAsia="Times New Roman" w:cs="Times New Roman"/>
                <w:szCs w:val="24"/>
                <w:lang w:eastAsia="ru-RU"/>
              </w:rPr>
              <w:br/>
              <w:t>затвердження типу та нагляд за ринком сільськогосподарських і лісогосподарських транспортних засобів)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Мінагрополітики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2022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прийнято акт </w:t>
            </w:r>
            <w:r w:rsidRPr="00641222">
              <w:rPr>
                <w:rFonts w:eastAsia="Times New Roman" w:cs="Times New Roman"/>
                <w:szCs w:val="24"/>
                <w:lang w:eastAsia="ru-RU"/>
              </w:rPr>
              <w:br/>
            </w:r>
            <w:r w:rsidRPr="00641222">
              <w:rPr>
                <w:rFonts w:eastAsia="Times New Roman" w:cs="Times New Roman"/>
                <w:szCs w:val="24"/>
                <w:lang w:eastAsia="ru-RU"/>
              </w:rPr>
              <w:lastRenderedPageBreak/>
              <w:t>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ind w:right="-102"/>
              <w:rPr>
                <w:rFonts w:eastAsia="Times New Roman" w:cs="Times New Roman"/>
                <w:szCs w:val="24"/>
                <w:lang w:eastAsia="ru-RU"/>
              </w:rPr>
            </w:pPr>
            <w:r w:rsidRPr="00641222">
              <w:rPr>
                <w:rFonts w:eastAsia="Times New Roman" w:cs="Times New Roman"/>
                <w:szCs w:val="24"/>
                <w:lang w:eastAsia="ru-RU"/>
              </w:rPr>
              <w:t xml:space="preserve">2) прогулянкових суден і гідроциклів (Директива 2013/53/ЄС Європейського Парламенту та Ради від 20 листопада </w:t>
            </w:r>
            <w:r w:rsidRPr="00641222">
              <w:rPr>
                <w:rFonts w:eastAsia="Times New Roman" w:cs="Times New Roman"/>
                <w:szCs w:val="24"/>
                <w:lang w:eastAsia="ru-RU"/>
              </w:rPr>
              <w:br/>
              <w:t>2013 р. про прогулянкові судна і гідроцикли та скасування Директиви 94/25/ЄС)</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Мінінфраструктури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3) безпеки рухомого складу залізничного транспорту (Директива ЄС 2016/797 Європейського Парламенту та Ради від </w:t>
            </w:r>
            <w:r w:rsidRPr="00641222">
              <w:rPr>
                <w:rFonts w:eastAsia="Times New Roman" w:cs="Times New Roman"/>
                <w:szCs w:val="24"/>
                <w:lang w:eastAsia="ru-RU"/>
              </w:rPr>
              <w:br/>
              <w:t>11 травня 2016 р. про інтероперабельність залізничної системи в рамках Європейського Союзу)</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2022 рік</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4) безпеки інфраструктури залізничного транспорту (Директива ЄС 2016/797 Європейського Парламенту та Ради </w:t>
            </w:r>
            <w:r w:rsidRPr="00641222">
              <w:rPr>
                <w:rFonts w:eastAsia="Times New Roman" w:cs="Times New Roman"/>
                <w:szCs w:val="24"/>
                <w:lang w:eastAsia="ru-RU"/>
              </w:rPr>
              <w:br/>
              <w:t>від 11 травня 2016 р. про інтероперабельність залізничної системи в рамках Європейського Союзу)</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Мінінфраструктури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2022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прийнято акт </w:t>
            </w:r>
            <w:r w:rsidRPr="00641222">
              <w:rPr>
                <w:rFonts w:eastAsia="Times New Roman" w:cs="Times New Roman"/>
                <w:szCs w:val="24"/>
                <w:lang w:eastAsia="ru-RU"/>
              </w:rPr>
              <w:br/>
              <w:t>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5) медичних виробів (Регламент </w:t>
            </w:r>
            <w:r w:rsidRPr="00641222">
              <w:rPr>
                <w:rFonts w:eastAsia="Times New Roman" w:cs="Times New Roman"/>
                <w:szCs w:val="24"/>
                <w:lang w:eastAsia="ru-RU"/>
              </w:rPr>
              <w:br/>
              <w:t xml:space="preserve">(ЄС) 2017/745 Європейського Парламенту та Ради від 5 квітня 2017 р. про медичні вироби, що змінює Директиву 2001/83/ЄС, Регламент (ЄС) № 178/2002 і Регламент </w:t>
            </w:r>
            <w:r w:rsidRPr="00641222">
              <w:rPr>
                <w:rFonts w:eastAsia="Times New Roman" w:cs="Times New Roman"/>
                <w:szCs w:val="24"/>
                <w:lang w:eastAsia="ru-RU"/>
              </w:rPr>
              <w:br/>
              <w:t>(ЄС) № 1223/2009 та скасовує Директиви Ради 90/385/ЄЕС і 93/42/ЄЕС)</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МОЗ</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2022</w:t>
            </w:r>
            <w:r w:rsidRPr="00641222">
              <w:rPr>
                <w:rFonts w:eastAsia="Times New Roman" w:cs="Times New Roman"/>
                <w:szCs w:val="24"/>
                <w:lang w:val="en-US" w:eastAsia="ru-RU"/>
              </w:rPr>
              <w:t>—</w:t>
            </w:r>
            <w:r w:rsidRPr="00641222">
              <w:rPr>
                <w:rFonts w:eastAsia="Times New Roman" w:cs="Times New Roman"/>
                <w:szCs w:val="24"/>
                <w:lang w:eastAsia="ru-RU"/>
              </w:rPr>
              <w:t>2024 роки</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6) медичних виробів для діагностики </w:t>
            </w:r>
            <w:r w:rsidRPr="00641222">
              <w:rPr>
                <w:rFonts w:eastAsia="Times New Roman" w:cs="Times New Roman"/>
                <w:szCs w:val="24"/>
                <w:lang w:eastAsia="ru-RU"/>
              </w:rPr>
              <w:br/>
              <w:t xml:space="preserve">in vitro (Регламент (ЄС) 2017/746 Європейського Парламенту та Ради від </w:t>
            </w:r>
            <w:r w:rsidRPr="00641222">
              <w:rPr>
                <w:rFonts w:eastAsia="Times New Roman" w:cs="Times New Roman"/>
                <w:szCs w:val="24"/>
                <w:lang w:eastAsia="ru-RU"/>
              </w:rPr>
              <w:br/>
              <w:t>5 квітня 2017 р. про діагностичні медичні вироби in vitro та скасування Директиви 98/79/ЄС і Рішення Комісії 2010/227/ЄС)</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7) оновлення процедур перевірки стосовно дотримання вимог до екодизайну для енергоспоживчих продуктів (Регламент Комісії (ЄС) 2016/2282 від 30 листопада 2016 р. про внесення змін і доповнень до Регламентів (ЄС) № 1275/2008, </w:t>
            </w:r>
            <w:r w:rsidRPr="00641222">
              <w:rPr>
                <w:rFonts w:eastAsia="Times New Roman" w:cs="Times New Roman"/>
                <w:szCs w:val="24"/>
                <w:lang w:eastAsia="ru-RU"/>
              </w:rPr>
              <w:br/>
              <w:t xml:space="preserve">(ЄС) № 107/2009, (ЄС) № 278/2009, </w:t>
            </w:r>
            <w:r w:rsidRPr="00641222">
              <w:rPr>
                <w:rFonts w:eastAsia="Times New Roman" w:cs="Times New Roman"/>
                <w:szCs w:val="24"/>
                <w:lang w:eastAsia="ru-RU"/>
              </w:rPr>
              <w:br/>
            </w:r>
            <w:r w:rsidRPr="00641222">
              <w:rPr>
                <w:rFonts w:eastAsia="Times New Roman" w:cs="Times New Roman"/>
                <w:szCs w:val="24"/>
                <w:lang w:eastAsia="ru-RU"/>
              </w:rPr>
              <w:lastRenderedPageBreak/>
              <w:t xml:space="preserve">(ЄС) № 640/2009, (ЄС) № 641/2009, </w:t>
            </w:r>
            <w:r w:rsidRPr="00641222">
              <w:rPr>
                <w:rFonts w:eastAsia="Times New Roman" w:cs="Times New Roman"/>
                <w:szCs w:val="24"/>
                <w:lang w:eastAsia="ru-RU"/>
              </w:rPr>
              <w:br/>
              <w:t xml:space="preserve">(ЄС) № 642/2009, (ЄС) № 643/2009, </w:t>
            </w:r>
            <w:r w:rsidRPr="00641222">
              <w:rPr>
                <w:rFonts w:eastAsia="Times New Roman" w:cs="Times New Roman"/>
                <w:szCs w:val="24"/>
                <w:lang w:eastAsia="ru-RU"/>
              </w:rPr>
              <w:br/>
              <w:t xml:space="preserve">(ЄС) № 1015/2010, (ЄС) № 1016/2010, (ЄС) № 327/2011, (ЄС) № 206/2012, </w:t>
            </w:r>
            <w:r w:rsidRPr="00641222">
              <w:rPr>
                <w:rFonts w:eastAsia="Times New Roman" w:cs="Times New Roman"/>
                <w:szCs w:val="24"/>
                <w:lang w:eastAsia="ru-RU"/>
              </w:rPr>
              <w:br/>
              <w:t xml:space="preserve">(ЄС) № 547/2012, (ЄС) № 932/2012, </w:t>
            </w:r>
            <w:r w:rsidRPr="00641222">
              <w:rPr>
                <w:rFonts w:eastAsia="Times New Roman" w:cs="Times New Roman"/>
                <w:szCs w:val="24"/>
                <w:lang w:eastAsia="ru-RU"/>
              </w:rPr>
              <w:br/>
              <w:t xml:space="preserve">(ЄС) № 617/2013, (ЄС) № 666/2013, </w:t>
            </w:r>
            <w:r w:rsidRPr="00641222">
              <w:rPr>
                <w:rFonts w:eastAsia="Times New Roman" w:cs="Times New Roman"/>
                <w:szCs w:val="24"/>
                <w:lang w:eastAsia="ru-RU"/>
              </w:rPr>
              <w:br/>
              <w:t xml:space="preserve">(ЄС) № 813/2013, (ЄС) № 814/2013, </w:t>
            </w:r>
            <w:r w:rsidRPr="00641222">
              <w:rPr>
                <w:rFonts w:eastAsia="Times New Roman" w:cs="Times New Roman"/>
                <w:szCs w:val="24"/>
                <w:lang w:eastAsia="ru-RU"/>
              </w:rPr>
              <w:br/>
              <w:t xml:space="preserve">(ЄС) № 66/2014, (ЄС) № 548/2014, </w:t>
            </w:r>
            <w:r w:rsidRPr="00641222">
              <w:rPr>
                <w:rFonts w:eastAsia="Times New Roman" w:cs="Times New Roman"/>
                <w:szCs w:val="24"/>
                <w:lang w:eastAsia="ru-RU"/>
              </w:rPr>
              <w:br/>
              <w:t xml:space="preserve">(ЄС) № 1253/2014, (ЄС) № 2015/1095, </w:t>
            </w:r>
            <w:r w:rsidRPr="00641222">
              <w:rPr>
                <w:rFonts w:eastAsia="Times New Roman" w:cs="Times New Roman"/>
                <w:szCs w:val="24"/>
                <w:lang w:eastAsia="ru-RU"/>
              </w:rPr>
              <w:br/>
              <w:t xml:space="preserve">(ЄС) № 2015/1185, (ЄС) № 2015/1188, </w:t>
            </w:r>
            <w:r w:rsidRPr="00641222">
              <w:rPr>
                <w:rFonts w:eastAsia="Times New Roman" w:cs="Times New Roman"/>
                <w:szCs w:val="24"/>
                <w:lang w:eastAsia="ru-RU"/>
              </w:rPr>
              <w:br/>
              <w:t>(ЄС) № 2015/1189 і (ЄС) № 2016/2281 стосовно використання допустимих відхилень у процедурах верифікації)</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Міненерго</w:t>
            </w:r>
            <w:r w:rsidRPr="00641222">
              <w:rPr>
                <w:rFonts w:eastAsia="Times New Roman" w:cs="Times New Roman"/>
                <w:szCs w:val="24"/>
                <w:lang w:eastAsia="ru-RU"/>
              </w:rPr>
              <w:b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val="ru-RU" w:eastAsia="ru-RU"/>
              </w:rPr>
              <w:t>8</w:t>
            </w:r>
            <w:r w:rsidRPr="00641222">
              <w:rPr>
                <w:rFonts w:eastAsia="Times New Roman" w:cs="Times New Roman"/>
                <w:szCs w:val="24"/>
                <w:lang w:eastAsia="ru-RU"/>
              </w:rPr>
              <w:t>) оновлення вимог до екодизайну для малих, середніх і великих силових трансформаторів</w:t>
            </w:r>
            <w:r w:rsidRPr="00641222">
              <w:rPr>
                <w:rFonts w:eastAsia="Times New Roman" w:cs="Times New Roman"/>
                <w:szCs w:val="24"/>
                <w:lang w:val="ru-RU" w:eastAsia="ru-RU"/>
              </w:rPr>
              <w:t xml:space="preserve"> </w:t>
            </w:r>
            <w:r w:rsidRPr="00641222">
              <w:rPr>
                <w:rFonts w:eastAsia="Times New Roman" w:cs="Times New Roman"/>
                <w:szCs w:val="24"/>
                <w:lang w:eastAsia="ru-RU"/>
              </w:rPr>
              <w:t xml:space="preserve">(Регламент Комісії (ЄС) 2019/1783 від 1 жовтня 2019 р. про внесення змін до Регламенту </w:t>
            </w:r>
            <w:r w:rsidRPr="00641222">
              <w:rPr>
                <w:rFonts w:eastAsia="Times New Roman" w:cs="Times New Roman"/>
                <w:szCs w:val="24"/>
                <w:lang w:val="ru-RU" w:eastAsia="ru-RU"/>
              </w:rPr>
              <w:br/>
            </w:r>
            <w:r w:rsidRPr="00641222">
              <w:rPr>
                <w:rFonts w:eastAsia="Times New Roman" w:cs="Times New Roman"/>
                <w:szCs w:val="24"/>
                <w:lang w:eastAsia="ru-RU"/>
              </w:rPr>
              <w:t>(ЄС) № 548/2014 про імплементацію Директиви 2009/125/ЄС Європейського Парламенту та Ради стосовно вимог до екодизайну для малих, середніх і великих силових трансформаторів)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9) встановлення вимог до екодизайну для:</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повітронагрівачів, охолоджувачів, високотемпературних холодильних установок та вентиляторних теплообмінників (Регламент Комісії (ЄС) 2016/2281 від 30 листопада 2016 р. про імплементацію Директиви 2009/125/ЄС Європейського Парламенту та Ради про рамки для встановлення вимог до екодизайну для пов’язаних з енергоспоживанням продуктів, стосовно вимог до екодизайну для повітронагрівачів, охолоджувачів, високотемпературних холодильних установок та вентиляторних теплообмінників);</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твердопаливних котлів (Регламент Комісії (ЄС) 2015/1189 від 28 квітня 2015 р. про імплементацію Директиви 2009/125/ЄС Європейського Парламенту та Ради стосовно вимог до екодизайну для твердопаливних котлів);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обігрівачів приміщень (Регламент Комісії (ЄС) 2015/1188 від 28 квітня 2015 р. про імплементацію Директиви 2009/125/ЄС Європейського Парламенту та Ради стосовно вимог до екодизайну для обігрівачів </w:t>
            </w:r>
            <w:r w:rsidRPr="00641222">
              <w:rPr>
                <w:rFonts w:eastAsia="Times New Roman" w:cs="Times New Roman"/>
                <w:szCs w:val="24"/>
                <w:lang w:eastAsia="ru-RU"/>
              </w:rPr>
              <w:lastRenderedPageBreak/>
              <w:t>приміщень);</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lastRenderedPageBreak/>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твердопаливних обігрівачів приміщень (Регламент Комісії (ЄС) 2015/1185 </w:t>
            </w:r>
            <w:r w:rsidRPr="00641222">
              <w:rPr>
                <w:rFonts w:eastAsia="Times New Roman" w:cs="Times New Roman"/>
                <w:szCs w:val="24"/>
                <w:lang w:eastAsia="ru-RU"/>
              </w:rPr>
              <w:br/>
              <w:t>від 24 квітня 2015 р. про імплементацію Директиви 2009/125/ЄС Європейського Парламенту та Ради стосовно вимог до екодизайну для твердопаливних обігрівачів приміщень);</w:t>
            </w:r>
          </w:p>
          <w:p w:rsidR="00641222" w:rsidRPr="00641222" w:rsidRDefault="00641222" w:rsidP="00641222">
            <w:pPr>
              <w:spacing w:before="120" w:after="0" w:line="240" w:lineRule="auto"/>
              <w:rPr>
                <w:rFonts w:eastAsia="Times New Roman" w:cs="Times New Roman"/>
                <w:szCs w:val="24"/>
                <w:lang w:val="ru-RU" w:eastAsia="ru-RU"/>
              </w:rPr>
            </w:pP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професійних холодильних шаф для зберігання, камер інтенсивного охолоджування та шокового заморожування, конденсаційних агрегатів і холодильних установок (Регламент Комісії (ЄС) 2015/1095 від 5 травня 2015 р. про імплементацію Директиви 2009/125/ЄС Європейського Парламенту та Ради стосовно вимог до екодизайну для професійних холодильних шаф для зберігання, камер інтенсивного охолоджування та шокового заморожування, конденсаційних агрегатів і холодильних установок);</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вентиляційних установок (Регламент Комісії (ЄС) № 1253/2014 від 7 липня </w:t>
            </w:r>
            <w:r w:rsidRPr="00641222">
              <w:rPr>
                <w:rFonts w:eastAsia="Times New Roman" w:cs="Times New Roman"/>
                <w:szCs w:val="24"/>
                <w:lang w:val="ru-RU" w:eastAsia="ru-RU"/>
              </w:rPr>
              <w:br/>
            </w:r>
            <w:r w:rsidRPr="00641222">
              <w:rPr>
                <w:rFonts w:eastAsia="Times New Roman" w:cs="Times New Roman"/>
                <w:szCs w:val="24"/>
                <w:lang w:eastAsia="ru-RU"/>
              </w:rPr>
              <w:t>2014 р. про імплементацію Директиви 2009/125/ЄС Європейського Парламенту та Ради стосовно вимог до екодизайну для вентиляційних установок);</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холодильних приладів (Регламент Комісії (ЄС) 2019/2019 від 1 жовтня 2019 р. стосовно встановлення вимог до екодизайну для холодильних приладів відповідно до Директиви 2009/125/ЄС Європейського Парламенту та Ради і скасування Регламенту Комісії </w:t>
            </w:r>
            <w:r w:rsidRPr="00641222">
              <w:rPr>
                <w:rFonts w:eastAsia="Times New Roman" w:cs="Times New Roman"/>
                <w:szCs w:val="24"/>
                <w:lang w:eastAsia="ru-RU"/>
              </w:rPr>
              <w:br/>
              <w:t>(ЄС) № 643/2009);</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ind w:right="-106"/>
              <w:rPr>
                <w:rFonts w:eastAsia="Times New Roman" w:cs="Times New Roman"/>
                <w:szCs w:val="24"/>
                <w:lang w:eastAsia="ru-RU"/>
              </w:rPr>
            </w:pPr>
            <w:r w:rsidRPr="00641222">
              <w:rPr>
                <w:rFonts w:eastAsia="Times New Roman" w:cs="Times New Roman"/>
                <w:szCs w:val="24"/>
                <w:lang w:eastAsia="ru-RU"/>
              </w:rPr>
              <w:t xml:space="preserve">джерел світла та окремих приладів </w:t>
            </w:r>
            <w:r w:rsidRPr="00641222">
              <w:rPr>
                <w:rFonts w:eastAsia="Times New Roman" w:cs="Times New Roman"/>
                <w:spacing w:val="-4"/>
                <w:szCs w:val="24"/>
                <w:lang w:eastAsia="ru-RU"/>
              </w:rPr>
              <w:t>управління (Регламент Комісії (ЄС) 2019/2020</w:t>
            </w:r>
            <w:r w:rsidRPr="00641222">
              <w:rPr>
                <w:rFonts w:eastAsia="Times New Roman" w:cs="Times New Roman"/>
                <w:szCs w:val="24"/>
                <w:lang w:eastAsia="ru-RU"/>
              </w:rPr>
              <w:t xml:space="preserve"> від 1 жовтня 2019 р. стосовно встановлення вимог до екодизайну для джерел світла та окремих приладів управління відповідно до Директиви 2009/125/ЄС Європейського Парламенту та Ради і скасування Регламентів Комісії (ЄС) № 244/2009, </w:t>
            </w:r>
            <w:r w:rsidRPr="00641222">
              <w:rPr>
                <w:rFonts w:eastAsia="Times New Roman" w:cs="Times New Roman"/>
                <w:szCs w:val="24"/>
                <w:lang w:eastAsia="ru-RU"/>
              </w:rPr>
              <w:br/>
              <w:t>(ЄС) № 245/2009, (ЄС) № 1194/2012);</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електронних дисплеїв (Регламент Комісії (ЄС) 2019/2021 від 1 жовтня 2019 р. стосовно </w:t>
            </w:r>
            <w:r w:rsidRPr="00641222">
              <w:rPr>
                <w:rFonts w:eastAsia="Times New Roman" w:cs="Times New Roman"/>
                <w:szCs w:val="24"/>
                <w:lang w:eastAsia="ru-RU"/>
              </w:rPr>
              <w:lastRenderedPageBreak/>
              <w:t>встановлення вимог до екодизайну для електронних дисплеїв відповідно до Директиви 2009/125/ЄС Європейського Парламенту та Ради про внесення змін до Регламенту Комісії (ЄС) № 1275/2008 та скасування Регламенту Комісії (ЄС) № 642/2009);</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lastRenderedPageBreak/>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побутових посудомийних машин (Регламент Комісії (ЄС) 2019/2022 </w:t>
            </w:r>
            <w:r w:rsidRPr="00641222">
              <w:rPr>
                <w:rFonts w:eastAsia="Times New Roman" w:cs="Times New Roman"/>
                <w:szCs w:val="24"/>
                <w:lang w:eastAsia="ru-RU"/>
              </w:rPr>
              <w:br/>
              <w:t xml:space="preserve">від 1 жовтня 2019 р. стосовно встановлення вимог до екодизайну для побутових посудомийних машин відповідно до Директиви 2009/125/ЄС Європейського Парламенту та Ради про внесення змін до Регламенту Комісії (ЄС) № 1275/2008 та скасування Регламенту Комісії (ЄС) </w:t>
            </w:r>
            <w:r w:rsidRPr="00641222">
              <w:rPr>
                <w:rFonts w:eastAsia="Times New Roman" w:cs="Times New Roman"/>
                <w:szCs w:val="24"/>
                <w:lang w:eastAsia="ru-RU"/>
              </w:rPr>
              <w:br/>
              <w:t>№ 1016/2010);</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холодильних приладів із функцією прямого продажу (Регламент Комісії (ЄС) 2019/2024 від 1 жовтня 2019 р. стосовно встановлення вимог до екодизайну для холодильних приладів із функцією прямого продажу відповідно до Директиви 2009/125/ЄС Європейського Парламенту та Ради);</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30" w:lineRule="auto"/>
              <w:ind w:right="-106"/>
              <w:rPr>
                <w:rFonts w:eastAsia="Times New Roman" w:cs="Times New Roman"/>
                <w:szCs w:val="24"/>
                <w:lang w:eastAsia="ru-RU"/>
              </w:rPr>
            </w:pPr>
            <w:r w:rsidRPr="00641222">
              <w:rPr>
                <w:rFonts w:eastAsia="Times New Roman" w:cs="Times New Roman"/>
                <w:szCs w:val="24"/>
                <w:lang w:eastAsia="ru-RU"/>
              </w:rPr>
              <w:t xml:space="preserve">електродвигунів та приводів із змінною швидкістю (Регламент Комісії </w:t>
            </w:r>
            <w:r w:rsidRPr="00641222">
              <w:rPr>
                <w:rFonts w:eastAsia="Times New Roman" w:cs="Times New Roman"/>
                <w:szCs w:val="24"/>
                <w:lang w:eastAsia="ru-RU"/>
              </w:rPr>
              <w:br/>
              <w:t xml:space="preserve">(ЄС) 2019/1781 від 1 жовтня 2019 р. </w:t>
            </w:r>
            <w:r w:rsidRPr="00641222">
              <w:rPr>
                <w:rFonts w:eastAsia="Times New Roman" w:cs="Times New Roman"/>
                <w:spacing w:val="-4"/>
                <w:szCs w:val="24"/>
                <w:lang w:eastAsia="ru-RU"/>
              </w:rPr>
              <w:t>стосовно встановлення вимог до екодизайну</w:t>
            </w:r>
            <w:r w:rsidRPr="00641222">
              <w:rPr>
                <w:rFonts w:eastAsia="Times New Roman" w:cs="Times New Roman"/>
                <w:szCs w:val="24"/>
                <w:lang w:eastAsia="ru-RU"/>
              </w:rPr>
              <w:t xml:space="preserve"> для електродвигунів та приводів із змінною швидкістю відповідно до Директиви 2009/125/ЄС Європейського Парламенту та Ради про внесення змін до Регламенту (ЄС) № 641/2009 стосовно екодизайну безсальникових автономних циркуляційних насосів та безсальникових циркуляційних насосів, інтегрованих у пристрої, і скасування Регламенту Комісії (ЄС) </w:t>
            </w:r>
            <w:r w:rsidRPr="00641222">
              <w:rPr>
                <w:rFonts w:eastAsia="Times New Roman" w:cs="Times New Roman"/>
                <w:szCs w:val="24"/>
                <w:lang w:eastAsia="ru-RU"/>
              </w:rPr>
              <w:br/>
              <w:t>№ 640/2009);</w:t>
            </w:r>
          </w:p>
        </w:tc>
        <w:tc>
          <w:tcPr>
            <w:tcW w:w="3061"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3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30" w:lineRule="auto"/>
              <w:rPr>
                <w:rFonts w:eastAsia="Times New Roman" w:cs="Times New Roman"/>
                <w:szCs w:val="24"/>
                <w:lang w:eastAsia="ru-RU"/>
              </w:rPr>
            </w:pPr>
            <w:r w:rsidRPr="00641222">
              <w:rPr>
                <w:rFonts w:eastAsia="Times New Roman" w:cs="Times New Roman"/>
                <w:szCs w:val="24"/>
                <w:lang w:eastAsia="ru-RU"/>
              </w:rPr>
              <w:t>зовнішніх джерел живлення (Регламент Комісії (ЄС) 2019/1782 від 1 жовтня 2019 р. стосовно встановлення вимог до екодизайну для зовнішніх джерел живлення відповідно до Директиви 2009/125/ЄС Європейського Парламенту та Ради і скасування Регламенту Комісії (ЄС) № 278/2009);</w:t>
            </w:r>
          </w:p>
        </w:tc>
        <w:tc>
          <w:tcPr>
            <w:tcW w:w="3061"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3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3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побутових пральних машин та побутових прально-сушильних машин</w:t>
            </w:r>
            <w:r w:rsidRPr="00641222">
              <w:rPr>
                <w:rFonts w:eastAsia="Times New Roman" w:cs="Times New Roman"/>
                <w:szCs w:val="24"/>
                <w:lang w:val="ru-RU" w:eastAsia="ru-RU"/>
              </w:rPr>
              <w:t xml:space="preserve"> </w:t>
            </w:r>
            <w:r w:rsidRPr="00641222">
              <w:rPr>
                <w:rFonts w:eastAsia="Times New Roman" w:cs="Times New Roman"/>
                <w:szCs w:val="24"/>
                <w:lang w:eastAsia="ru-RU"/>
              </w:rPr>
              <w:t>(Регламент Комісії (ЄС) 2019/2023 від 1</w:t>
            </w:r>
            <w:r w:rsidRPr="00641222">
              <w:rPr>
                <w:rFonts w:eastAsia="Times New Roman" w:cs="Times New Roman"/>
                <w:szCs w:val="24"/>
                <w:lang w:val="ru-RU" w:eastAsia="ru-RU"/>
              </w:rPr>
              <w:t xml:space="preserve"> </w:t>
            </w:r>
            <w:r w:rsidRPr="00641222">
              <w:rPr>
                <w:rFonts w:eastAsia="Times New Roman" w:cs="Times New Roman"/>
                <w:szCs w:val="24"/>
                <w:lang w:eastAsia="ru-RU"/>
              </w:rPr>
              <w:t xml:space="preserve">жовтня 2019 р. стосовно </w:t>
            </w:r>
            <w:r w:rsidRPr="00641222">
              <w:rPr>
                <w:rFonts w:eastAsia="Times New Roman" w:cs="Times New Roman"/>
                <w:szCs w:val="24"/>
                <w:lang w:eastAsia="ru-RU"/>
              </w:rPr>
              <w:lastRenderedPageBreak/>
              <w:t>встановлення вимог до екодизайну для побутових пральних машин та побутових прально-сушильних машин відповідно до Директиви 2009/125/ЄС Європейського Парламенту та Ради про внесення змін до Регламенту Комісії (ЄС) № 1275/2008 і скасування Регламенту Комісії (ЄС) № 1015/2010);</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зварювального обладнання (Регламент Комісії (ЄС) 2019/1784 від 1 жовтня 2019 р. стосовно встановлення вимог до екодизайну для зварювального обладнання відповідно до Директиви 2009/125/ЄС Європейського Парламенту та Ради);</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серверів та продукції для зберігання даних (Регламент Комісії (ЄС) 2019/424 від </w:t>
            </w:r>
            <w:r w:rsidRPr="00641222">
              <w:rPr>
                <w:rFonts w:eastAsia="Times New Roman" w:cs="Times New Roman"/>
                <w:szCs w:val="24"/>
                <w:lang w:eastAsia="ru-RU"/>
              </w:rPr>
              <w:br/>
              <w:t>15 березня 2019 р. стосовно встановлення вимог до екодизайну для серверів та продукції для зберігання даних відповідно до Директиви 2009/125/ЄС Європейського Парламенту та Ради і про внесення змін до Регламенту Комісії (ЄС) № 617/2013)</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10) аерозольних розпилювачів (Директива Ради 75/324/ЄЕС від </w:t>
            </w:r>
            <w:r w:rsidRPr="00641222">
              <w:rPr>
                <w:rFonts w:eastAsia="Times New Roman" w:cs="Times New Roman"/>
                <w:szCs w:val="24"/>
                <w:lang w:eastAsia="ru-RU"/>
              </w:rPr>
              <w:br/>
              <w:t>26 травня 1975 р. про наближення законодавства держав-членів стосовно аерозольних розпилювачів)</w:t>
            </w: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МВС</w:t>
            </w:r>
            <w:r w:rsidRPr="00641222">
              <w:rPr>
                <w:rFonts w:eastAsia="Times New Roman" w:cs="Times New Roman"/>
                <w:szCs w:val="24"/>
                <w:lang w:val="en-US" w:eastAsia="ru-RU"/>
              </w:rPr>
              <w:br/>
            </w:r>
            <w:r w:rsidRPr="00641222">
              <w:rPr>
                <w:rFonts w:eastAsia="Times New Roman" w:cs="Times New Roman"/>
                <w:szCs w:val="24"/>
                <w:lang w:eastAsia="ru-RU"/>
              </w:rPr>
              <w:t>ДСНС</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постанову 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11) закритих джерел іонізуючого випромінювання (Директива Ради 2013/59/Євратом від 5 грудня 2013 р. про встановлення основних стандартів безпеки для захисту від загроз, зумовлених впливом іонізуючого випромінювання, та скасування Директив 89/618/Євратом, 90/641/Євратом, 96/29/Євратом, 97/43/Євратом і 2003/122/Євратом)</w:t>
            </w:r>
          </w:p>
        </w:tc>
        <w:tc>
          <w:tcPr>
            <w:tcW w:w="3061" w:type="dxa"/>
          </w:tcPr>
          <w:p w:rsidR="00641222" w:rsidRPr="00641222" w:rsidRDefault="00641222" w:rsidP="00641222">
            <w:pPr>
              <w:spacing w:before="120" w:after="0" w:line="240" w:lineRule="auto"/>
              <w:rPr>
                <w:rFonts w:eastAsia="Times New Roman" w:cs="Times New Roman"/>
                <w:szCs w:val="24"/>
                <w:lang w:val="en-US" w:eastAsia="ru-RU"/>
              </w:rPr>
            </w:pPr>
            <w:r w:rsidRPr="00641222">
              <w:rPr>
                <w:rFonts w:eastAsia="Times New Roman" w:cs="Times New Roman"/>
                <w:szCs w:val="24"/>
                <w:lang w:eastAsia="ru-RU"/>
              </w:rPr>
              <w:t>Держатомрегулювання</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5. Підготовка проектів та прийняття нормативно-правових актів про внесення змін до технічних регламентів та прийняття технічних регламентів, що відповідають актам законодавства ЄС щодо:</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 вимог до гальмівної системи транспортного </w:t>
            </w:r>
            <w:r w:rsidRPr="00641222">
              <w:rPr>
                <w:rFonts w:eastAsia="Times New Roman" w:cs="Times New Roman"/>
                <w:szCs w:val="24"/>
                <w:lang w:eastAsia="ru-RU"/>
              </w:rPr>
              <w:lastRenderedPageBreak/>
              <w:t xml:space="preserve">засобу для затвердження типу сільськогосподарських і лісогосподарських транспортних засобів (Делегований Регламент Комісії </w:t>
            </w:r>
            <w:r w:rsidRPr="00641222">
              <w:rPr>
                <w:rFonts w:eastAsia="Times New Roman" w:cs="Times New Roman"/>
                <w:szCs w:val="24"/>
                <w:lang w:eastAsia="ru-RU"/>
              </w:rPr>
              <w:br/>
              <w:t xml:space="preserve">(ЄС) 2015/68  від 15 жовтня 2014 р., </w:t>
            </w:r>
            <w:r w:rsidRPr="00641222">
              <w:rPr>
                <w:rFonts w:eastAsia="Times New Roman" w:cs="Times New Roman"/>
                <w:szCs w:val="24"/>
                <w:lang w:eastAsia="ru-RU"/>
              </w:rPr>
              <w:br/>
              <w:t>який доповнює Регламент (ЄС) № 167/2013 Європейського Парламенту та Ради щодо вимог до гальмівної системи транспортного засобу для затвердження типу сільськогосподарських і лісогосподарських транспортних засобів)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Мінагрополітики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2023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видано </w:t>
            </w:r>
            <w:r w:rsidRPr="00641222">
              <w:rPr>
                <w:rFonts w:eastAsia="Times New Roman" w:cs="Times New Roman"/>
                <w:szCs w:val="24"/>
                <w:lang w:val="en-US" w:eastAsia="ru-RU"/>
              </w:rPr>
              <w:br/>
            </w:r>
            <w:r w:rsidRPr="00641222">
              <w:rPr>
                <w:rFonts w:eastAsia="Times New Roman" w:cs="Times New Roman"/>
                <w:szCs w:val="24"/>
                <w:lang w:eastAsia="ru-RU"/>
              </w:rPr>
              <w:lastRenderedPageBreak/>
              <w:t>наказ Мінагрополітики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00" w:after="0" w:line="240" w:lineRule="auto"/>
              <w:rPr>
                <w:rFonts w:eastAsia="Times New Roman" w:cs="Times New Roman"/>
                <w:szCs w:val="24"/>
                <w:lang w:eastAsia="ru-RU"/>
              </w:rPr>
            </w:pPr>
            <w:r w:rsidRPr="00641222">
              <w:rPr>
                <w:rFonts w:eastAsia="Times New Roman" w:cs="Times New Roman"/>
                <w:szCs w:val="24"/>
                <w:lang w:eastAsia="ru-RU"/>
              </w:rPr>
              <w:t xml:space="preserve">2) вимог до функційної безпеки транспортного засобу для затвердження типу сільськогосподарських і лісогосподарських транспортних засобів (Делегований Регламент Комісії </w:t>
            </w:r>
            <w:r w:rsidRPr="00641222">
              <w:rPr>
                <w:rFonts w:eastAsia="Times New Roman" w:cs="Times New Roman"/>
                <w:szCs w:val="24"/>
                <w:lang w:eastAsia="ru-RU"/>
              </w:rPr>
              <w:br/>
              <w:t>(ЄС) 2015/208 від 8 грудня 2014 р., який доповнює Регламент (ЄС) № 167/2013 Європейського Парламенту та Ради щодо вимог до функційної безпеки транспортного засобу для затвердження типу сільськогосподарських і лісогосподарських транспортних засобів)</w:t>
            </w:r>
          </w:p>
        </w:tc>
        <w:tc>
          <w:tcPr>
            <w:tcW w:w="3061" w:type="dxa"/>
          </w:tcPr>
          <w:p w:rsidR="00641222" w:rsidRPr="00641222" w:rsidRDefault="00641222" w:rsidP="00641222">
            <w:pPr>
              <w:spacing w:before="100" w:after="0" w:line="240" w:lineRule="auto"/>
              <w:rPr>
                <w:rFonts w:eastAsia="Times New Roman" w:cs="Times New Roman"/>
                <w:szCs w:val="24"/>
                <w:lang w:eastAsia="ru-RU"/>
              </w:rPr>
            </w:pPr>
            <w:r w:rsidRPr="00641222">
              <w:rPr>
                <w:rFonts w:eastAsia="Times New Roman" w:cs="Times New Roman"/>
                <w:szCs w:val="24"/>
                <w:lang w:eastAsia="ru-RU"/>
              </w:rPr>
              <w:t>Мінагрополітики</w:t>
            </w:r>
          </w:p>
        </w:tc>
        <w:tc>
          <w:tcPr>
            <w:tcW w:w="2020" w:type="dxa"/>
          </w:tcPr>
          <w:p w:rsidR="00641222" w:rsidRPr="00641222" w:rsidRDefault="00641222" w:rsidP="00641222">
            <w:pPr>
              <w:spacing w:before="100" w:after="0" w:line="240" w:lineRule="auto"/>
              <w:jc w:val="center"/>
              <w:rPr>
                <w:rFonts w:eastAsia="Times New Roman" w:cs="Times New Roman"/>
                <w:szCs w:val="24"/>
                <w:lang w:eastAsia="ru-RU"/>
              </w:rPr>
            </w:pPr>
            <w:r w:rsidRPr="00641222">
              <w:rPr>
                <w:rFonts w:eastAsia="Times New Roman" w:cs="Times New Roman"/>
                <w:szCs w:val="24"/>
                <w:lang w:eastAsia="ru-RU"/>
              </w:rPr>
              <w:t>2023 рік</w:t>
            </w:r>
          </w:p>
        </w:tc>
        <w:tc>
          <w:tcPr>
            <w:tcW w:w="2756" w:type="dxa"/>
          </w:tcPr>
          <w:p w:rsidR="00641222" w:rsidRPr="00641222" w:rsidRDefault="00641222" w:rsidP="00641222">
            <w:pPr>
              <w:spacing w:before="100" w:after="0" w:line="240" w:lineRule="auto"/>
              <w:rPr>
                <w:rFonts w:eastAsia="Times New Roman" w:cs="Times New Roman"/>
                <w:szCs w:val="24"/>
                <w:lang w:eastAsia="ru-RU"/>
              </w:rPr>
            </w:pPr>
            <w:r w:rsidRPr="00641222">
              <w:rPr>
                <w:rFonts w:eastAsia="Times New Roman" w:cs="Times New Roman"/>
                <w:szCs w:val="24"/>
                <w:lang w:eastAsia="ru-RU"/>
              </w:rPr>
              <w:t>видано наказ Мінагрополітики</w:t>
            </w:r>
          </w:p>
        </w:tc>
        <w:tc>
          <w:tcPr>
            <w:tcW w:w="2656" w:type="dxa"/>
          </w:tcPr>
          <w:p w:rsidR="00641222" w:rsidRPr="00641222" w:rsidRDefault="00641222" w:rsidP="00641222">
            <w:pPr>
              <w:spacing w:before="10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00" w:after="0" w:line="240" w:lineRule="auto"/>
              <w:rPr>
                <w:rFonts w:eastAsia="Times New Roman" w:cs="Times New Roman"/>
                <w:szCs w:val="24"/>
                <w:lang w:eastAsia="ru-RU"/>
              </w:rPr>
            </w:pPr>
            <w:r w:rsidRPr="00641222">
              <w:rPr>
                <w:rFonts w:eastAsia="Times New Roman" w:cs="Times New Roman"/>
                <w:szCs w:val="24"/>
                <w:lang w:eastAsia="ru-RU"/>
              </w:rPr>
              <w:t xml:space="preserve">3) вимог до конструкції транспортного засобу та загальних вимог для затвердження типу сільськогосподарських і лісогосподарських транспортних засобів (Делегований Регламент Комісії (ЄС) </w:t>
            </w:r>
            <w:r w:rsidRPr="00641222">
              <w:rPr>
                <w:rFonts w:eastAsia="Times New Roman" w:cs="Times New Roman"/>
                <w:szCs w:val="24"/>
                <w:lang w:eastAsia="ru-RU"/>
              </w:rPr>
              <w:br/>
              <w:t>№ 1322/2014 від 19 вересня 2014 р., який доповнює Регламент (ЄС) № 167/2013 Європейського Парламенту та Ради щодо вимог до конструкції транспортного засобу та загальних вимог для затвердження типу сільськогосподарських і лісогосподарських транспортних засобів)</w:t>
            </w:r>
          </w:p>
        </w:tc>
        <w:tc>
          <w:tcPr>
            <w:tcW w:w="3061" w:type="dxa"/>
          </w:tcPr>
          <w:p w:rsidR="00641222" w:rsidRPr="00641222" w:rsidRDefault="00641222" w:rsidP="00641222">
            <w:pPr>
              <w:spacing w:before="10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0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0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0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4) адміністративних вимог для затвердження типу та нагляду за ринком  сільськогосподарських і лісогосподарських транспортних засобів  (Виконавчий Регламент Комісії (ЄС) 2015/504 від </w:t>
            </w:r>
            <w:r w:rsidRPr="00641222">
              <w:rPr>
                <w:rFonts w:eastAsia="Times New Roman" w:cs="Times New Roman"/>
                <w:szCs w:val="24"/>
                <w:lang w:eastAsia="ru-RU"/>
              </w:rPr>
              <w:br/>
              <w:t>11 березня 2015 р., який доповнює Регламент (ЄС) № 167/2013 Європейського Парламенту та Ради щодо адміністративних вимог для затвердження типу та нагляду за ринком сільськогосподарських і лісогосподарських транспортних засобів)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Мінагрополітики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2023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видано наказ Мінагрополітики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5) вимог до охорони навколишнього середовища та експлуатаційних характеристик </w:t>
            </w:r>
            <w:r w:rsidRPr="00641222">
              <w:rPr>
                <w:rFonts w:eastAsia="Times New Roman" w:cs="Times New Roman"/>
                <w:szCs w:val="24"/>
                <w:lang w:eastAsia="ru-RU"/>
              </w:rPr>
              <w:lastRenderedPageBreak/>
              <w:t xml:space="preserve">двигунів сільськогосподарських і лісогосподарських транспортних засобів (Делегований Регламент Комісії (ЄС) 2018/985 від </w:t>
            </w:r>
            <w:r w:rsidRPr="00641222">
              <w:rPr>
                <w:rFonts w:eastAsia="Times New Roman" w:cs="Times New Roman"/>
                <w:szCs w:val="24"/>
                <w:lang w:eastAsia="ru-RU"/>
              </w:rPr>
              <w:br/>
              <w:t xml:space="preserve">12 лютого 2018 р., який доповнює Регламент (ЄС) № 167/2013 Європейського Парламенту та Ради щодо вимог до охорони навколишнього середовища та експлуатаційних характеристик двигунів сільськогосподарських і лісогосподарських транспортних засобів та скасовує Делегований Регламент Комісії (ЄС) </w:t>
            </w:r>
            <w:r w:rsidRPr="00641222">
              <w:rPr>
                <w:rFonts w:eastAsia="Times New Roman" w:cs="Times New Roman"/>
                <w:szCs w:val="24"/>
                <w:lang w:eastAsia="ru-RU"/>
              </w:rPr>
              <w:br/>
              <w:t>№ 2015/96)</w:t>
            </w: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lastRenderedPageBreak/>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6) вимог до масла вершкового та молочних жирів (Регламент Комісії (ЄС) № 445/2007 від 23 квітня 2007 р. про деякі детальні правила застосування Регламенту Ради (ЄС) № 2991/94 про встановлення стандартів для пастоподібних жирів і Регламенту Ради (ЄЕС) № 1898/87 про охорону позначень, використовуваних для реалізації молока та молочних продуктів; Регламент (ЄС) № 1308/2013 Європейського Парламенту та Ради від </w:t>
            </w:r>
            <w:r w:rsidRPr="00641222">
              <w:rPr>
                <w:rFonts w:eastAsia="Times New Roman" w:cs="Times New Roman"/>
                <w:szCs w:val="24"/>
                <w:lang w:eastAsia="ru-RU"/>
              </w:rPr>
              <w:br/>
              <w:t xml:space="preserve">17 грудня 2013 р., що встановлює загальну організацію ринків сільськогосподарських продуктів та скасовує Регламенти Комісії </w:t>
            </w:r>
            <w:r w:rsidRPr="00641222">
              <w:rPr>
                <w:rFonts w:eastAsia="Times New Roman" w:cs="Times New Roman"/>
                <w:szCs w:val="24"/>
                <w:lang w:eastAsia="ru-RU"/>
              </w:rPr>
              <w:br/>
              <w:t xml:space="preserve">(ЄЕС) № 922/72, (ЄЕС) № 234/79, </w:t>
            </w:r>
            <w:r w:rsidRPr="00641222">
              <w:rPr>
                <w:rFonts w:eastAsia="Times New Roman" w:cs="Times New Roman"/>
                <w:szCs w:val="24"/>
                <w:lang w:eastAsia="ru-RU"/>
              </w:rPr>
              <w:br/>
              <w:t>(ЄС) № 1037/2001 і (ЄС) № 1234/2007)</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видано </w:t>
            </w:r>
            <w:r w:rsidRPr="00641222">
              <w:rPr>
                <w:rFonts w:eastAsia="Times New Roman" w:cs="Times New Roman"/>
                <w:szCs w:val="24"/>
                <w:lang w:val="en-US" w:eastAsia="ru-RU"/>
              </w:rPr>
              <w:br/>
            </w:r>
            <w:r w:rsidRPr="00641222">
              <w:rPr>
                <w:rFonts w:eastAsia="Times New Roman" w:cs="Times New Roman"/>
                <w:szCs w:val="24"/>
                <w:lang w:eastAsia="ru-RU"/>
              </w:rPr>
              <w:t>наказ Мінекономіки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7) вимог до молока згущеного та молока сухого (Директива Ради 2001/114/ЄС  </w:t>
            </w:r>
            <w:r w:rsidRPr="00641222">
              <w:rPr>
                <w:rFonts w:eastAsia="Times New Roman" w:cs="Times New Roman"/>
                <w:szCs w:val="24"/>
                <w:lang w:eastAsia="ru-RU"/>
              </w:rPr>
              <w:br/>
              <w:t>від 20 грудня 2001 р. щодо деяких видів частково або повністю зневодненого консервованого молока, призначеного для споживання людиною)</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8) вимог до жирів пастоподібних із вмістом рослинних жирів (спреду, маргарину) (Регламент Комісії (ЄС) № 445/2007 від </w:t>
            </w:r>
            <w:r w:rsidRPr="00641222">
              <w:rPr>
                <w:rFonts w:eastAsia="Times New Roman" w:cs="Times New Roman"/>
                <w:szCs w:val="24"/>
                <w:lang w:eastAsia="ru-RU"/>
              </w:rPr>
              <w:br/>
              <w:t xml:space="preserve">23 квітня 2007 р. про деякі детальні правила застосування Регламенту Ради (ЄС) № 2991/94 про встановлення стандартів для пастоподібних жирів і Регламенту Ради (ЄЕС) № 1898/87 про охорону позначень, використовуваних для реалізації молока та молочних продуктів; Регламент (ЄС) № 1308/2013 Європейського Парламенту та Ради від </w:t>
            </w:r>
            <w:r w:rsidRPr="00641222">
              <w:rPr>
                <w:rFonts w:eastAsia="Times New Roman" w:cs="Times New Roman"/>
                <w:szCs w:val="24"/>
                <w:lang w:eastAsia="ru-RU"/>
              </w:rPr>
              <w:br/>
            </w:r>
            <w:r w:rsidRPr="00641222">
              <w:rPr>
                <w:rFonts w:eastAsia="Times New Roman" w:cs="Times New Roman"/>
                <w:szCs w:val="24"/>
                <w:lang w:eastAsia="ru-RU"/>
              </w:rPr>
              <w:lastRenderedPageBreak/>
              <w:t xml:space="preserve">17 грудня 2013 р., що встановлює загальну організацію ринків сільськогосподарських продуктів та скасовує Регламенти Комісії </w:t>
            </w:r>
            <w:r w:rsidRPr="00641222">
              <w:rPr>
                <w:rFonts w:eastAsia="Times New Roman" w:cs="Times New Roman"/>
                <w:szCs w:val="24"/>
                <w:lang w:eastAsia="ru-RU"/>
              </w:rPr>
              <w:br/>
              <w:t xml:space="preserve">(ЄЕС) № 922/72, (ЄЕС) № 234/79, </w:t>
            </w:r>
            <w:r w:rsidRPr="00641222">
              <w:rPr>
                <w:rFonts w:eastAsia="Times New Roman" w:cs="Times New Roman"/>
                <w:szCs w:val="24"/>
                <w:lang w:eastAsia="ru-RU"/>
              </w:rPr>
              <w:br/>
              <w:t>(ЄС) № 1037/2001 і (ЄС) № 1234/2007)</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lastRenderedPageBreak/>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9) вимог до спиртних напоїв (Регламент </w:t>
            </w:r>
            <w:r w:rsidRPr="00641222">
              <w:rPr>
                <w:rFonts w:eastAsia="Times New Roman" w:cs="Times New Roman"/>
                <w:szCs w:val="24"/>
                <w:lang w:eastAsia="ru-RU"/>
              </w:rPr>
              <w:br/>
              <w:t>№ 110/2008 Європейського Парламенту та Ради (ЄС) від 15 січня 2008 р. про визначення, опис, представлення, маркування та охорону географічних зазначень спиртних напоїв та скасування Регламенту Ради (ЄЕС) № 1576/89)</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видано наказ Мінекономіки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val="en-US" w:eastAsia="ru-RU"/>
              </w:rPr>
            </w:pPr>
            <w:r w:rsidRPr="00641222">
              <w:rPr>
                <w:rFonts w:eastAsia="Times New Roman" w:cs="Times New Roman"/>
                <w:szCs w:val="24"/>
                <w:lang w:eastAsia="ru-RU"/>
              </w:rPr>
              <w:t>10) енергетичного маркування:</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електронних дисплеїв</w:t>
            </w:r>
            <w:r w:rsidRPr="00641222">
              <w:rPr>
                <w:rFonts w:eastAsia="Times New Roman" w:cs="Times New Roman"/>
                <w:szCs w:val="24"/>
                <w:lang w:val="ru-RU" w:eastAsia="ru-RU"/>
              </w:rPr>
              <w:t xml:space="preserve"> </w:t>
            </w:r>
            <w:r w:rsidRPr="00641222">
              <w:rPr>
                <w:rFonts w:eastAsia="Times New Roman" w:cs="Times New Roman"/>
                <w:szCs w:val="24"/>
                <w:lang w:eastAsia="ru-RU"/>
              </w:rPr>
              <w:t xml:space="preserve">(Делегований Регламент Комісії (ЄС) 2019/2013 від </w:t>
            </w:r>
            <w:r w:rsidRPr="00641222">
              <w:rPr>
                <w:rFonts w:eastAsia="Times New Roman" w:cs="Times New Roman"/>
                <w:szCs w:val="24"/>
                <w:lang w:eastAsia="ru-RU"/>
              </w:rPr>
              <w:br/>
              <w:t>11 березня 2019 р. про доповнення Регламенту (ЄС) 2017/1369 Європейського Парламенту та Ради стосовно енергетичного маркування електронних дисплеїв та скасування Делегованого Регламенту Комісії (ЄС) № 1062/2010);</w:t>
            </w: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видано наказ </w:t>
            </w:r>
            <w:r w:rsidRPr="00641222">
              <w:rPr>
                <w:rFonts w:eastAsia="Times New Roman" w:cs="Times New Roman"/>
                <w:szCs w:val="24"/>
                <w:lang w:eastAsia="ru-RU"/>
              </w:rPr>
              <w:br/>
              <w:t>Міненерго</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побутових пральних машин та побутових прально-сушильних машин</w:t>
            </w:r>
            <w:r w:rsidRPr="00641222">
              <w:rPr>
                <w:rFonts w:eastAsia="Times New Roman" w:cs="Times New Roman"/>
                <w:szCs w:val="24"/>
                <w:lang w:val="ru-RU" w:eastAsia="ru-RU"/>
              </w:rPr>
              <w:t xml:space="preserve"> </w:t>
            </w:r>
            <w:r w:rsidRPr="00641222">
              <w:rPr>
                <w:rFonts w:eastAsia="Times New Roman" w:cs="Times New Roman"/>
                <w:szCs w:val="24"/>
                <w:lang w:eastAsia="ru-RU"/>
              </w:rPr>
              <w:t xml:space="preserve">(Делегований Регламент Комісії (ЄС) 2019/2014 від </w:t>
            </w:r>
            <w:r w:rsidRPr="00641222">
              <w:rPr>
                <w:rFonts w:eastAsia="Times New Roman" w:cs="Times New Roman"/>
                <w:szCs w:val="24"/>
                <w:lang w:eastAsia="ru-RU"/>
              </w:rPr>
              <w:br/>
              <w:t xml:space="preserve">11 березня 2019 р. про доповнення Регламенту (ЄС) 2017/1369 Європейського Парламенту та Ради стосовно енергетичного маркування побутових пральних машин та побутових </w:t>
            </w:r>
            <w:r w:rsidRPr="00641222">
              <w:rPr>
                <w:rFonts w:eastAsia="Times New Roman" w:cs="Times New Roman"/>
                <w:szCs w:val="24"/>
                <w:lang w:eastAsia="ru-RU"/>
              </w:rPr>
              <w:br/>
              <w:t xml:space="preserve">прально-сушильних машин і скасування Делегованого Регламенту Комісії </w:t>
            </w:r>
            <w:r w:rsidRPr="00641222">
              <w:rPr>
                <w:rFonts w:eastAsia="Times New Roman" w:cs="Times New Roman"/>
                <w:szCs w:val="24"/>
                <w:lang w:eastAsia="ru-RU"/>
              </w:rPr>
              <w:br/>
              <w:t xml:space="preserve">(ЄС) № 1061/2010 та Директиви </w:t>
            </w:r>
            <w:r w:rsidRPr="00641222">
              <w:rPr>
                <w:rFonts w:eastAsia="Times New Roman" w:cs="Times New Roman"/>
                <w:szCs w:val="24"/>
                <w:lang w:eastAsia="ru-RU"/>
              </w:rPr>
              <w:br/>
              <w:t>Комісії 96/60/ЄС);</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видано наказ </w:t>
            </w:r>
            <w:r w:rsidRPr="00641222">
              <w:rPr>
                <w:rFonts w:eastAsia="Times New Roman" w:cs="Times New Roman"/>
                <w:szCs w:val="24"/>
                <w:lang w:eastAsia="ru-RU"/>
              </w:rPr>
              <w:br/>
              <w:t>Міненерго</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джерел світла (Делегований Регламент Комісії (ЄС) 2019/2015 від 11 березня </w:t>
            </w:r>
            <w:r w:rsidRPr="00641222">
              <w:rPr>
                <w:rFonts w:eastAsia="Times New Roman" w:cs="Times New Roman"/>
                <w:szCs w:val="24"/>
                <w:lang w:eastAsia="ru-RU"/>
              </w:rPr>
              <w:br/>
              <w:t xml:space="preserve">2019 р. про доповнення Регламенту </w:t>
            </w:r>
            <w:r w:rsidRPr="00641222">
              <w:rPr>
                <w:rFonts w:eastAsia="Times New Roman" w:cs="Times New Roman"/>
                <w:szCs w:val="24"/>
                <w:lang w:eastAsia="ru-RU"/>
              </w:rPr>
              <w:br/>
              <w:t xml:space="preserve">(ЄС) 2017/1369 Європейського Парламенту та Ради стосовно енергетичного маркування джерел світла та скасування Делегованого Регламенту Комісії (ЄС) </w:t>
            </w:r>
            <w:r w:rsidRPr="00641222">
              <w:rPr>
                <w:rFonts w:eastAsia="Times New Roman" w:cs="Times New Roman"/>
                <w:szCs w:val="24"/>
                <w:lang w:eastAsia="ru-RU"/>
              </w:rPr>
              <w:br/>
              <w:t>№ 874/2012);</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холодильників (Делегований Регламент Комісії (ЄС) 2019/2016 від 11 березня 2019 р. про доповнення Регламенту </w:t>
            </w:r>
            <w:r w:rsidRPr="00641222">
              <w:rPr>
                <w:rFonts w:eastAsia="Times New Roman" w:cs="Times New Roman"/>
                <w:szCs w:val="24"/>
                <w:lang w:eastAsia="ru-RU"/>
              </w:rPr>
              <w:br/>
              <w:t xml:space="preserve">(ЄС) 2017/1369 Європейського Парламенту та Ради стосовно енергетичного маркування холодильників і скасування Делегованого </w:t>
            </w:r>
            <w:r w:rsidRPr="00641222">
              <w:rPr>
                <w:rFonts w:eastAsia="Times New Roman" w:cs="Times New Roman"/>
                <w:szCs w:val="24"/>
                <w:lang w:eastAsia="ru-RU"/>
              </w:rPr>
              <w:lastRenderedPageBreak/>
              <w:t xml:space="preserve">Регламенту Комісії </w:t>
            </w:r>
            <w:r w:rsidRPr="00641222">
              <w:rPr>
                <w:rFonts w:eastAsia="Times New Roman" w:cs="Times New Roman"/>
                <w:szCs w:val="24"/>
                <w:lang w:eastAsia="ru-RU"/>
              </w:rPr>
              <w:br/>
              <w:t>(ЄС) № 1060/2010);</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lastRenderedPageBreak/>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00" w:after="0" w:line="228" w:lineRule="auto"/>
              <w:ind w:right="-112"/>
              <w:rPr>
                <w:rFonts w:eastAsia="Times New Roman" w:cs="Times New Roman"/>
                <w:szCs w:val="24"/>
                <w:lang w:eastAsia="ru-RU"/>
              </w:rPr>
            </w:pPr>
            <w:r w:rsidRPr="00641222">
              <w:rPr>
                <w:rFonts w:eastAsia="Times New Roman" w:cs="Times New Roman"/>
                <w:szCs w:val="24"/>
                <w:lang w:eastAsia="ru-RU"/>
              </w:rPr>
              <w:t xml:space="preserve">побутових посудомийних машин (Делегований Регламент Комісії </w:t>
            </w:r>
            <w:r w:rsidRPr="00641222">
              <w:rPr>
                <w:rFonts w:eastAsia="Times New Roman" w:cs="Times New Roman"/>
                <w:szCs w:val="24"/>
                <w:lang w:eastAsia="ru-RU"/>
              </w:rPr>
              <w:br/>
              <w:t>(ЄС) 2019/2017 від 11 березня 2019 р. про доповнення Регламенту (ЄС) 2017/1369 Європейського Парламенту та Ради стосовно енергетичного маркування побутових посудомийних машин і скасування Делегованого Регламенту Комісії (ЄС) № 1059/2010);</w:t>
            </w:r>
          </w:p>
        </w:tc>
        <w:tc>
          <w:tcPr>
            <w:tcW w:w="3061" w:type="dxa"/>
          </w:tcPr>
          <w:p w:rsidR="00641222" w:rsidRPr="00641222" w:rsidRDefault="00641222" w:rsidP="00641222">
            <w:pPr>
              <w:spacing w:before="100" w:after="0" w:line="228" w:lineRule="auto"/>
              <w:rPr>
                <w:rFonts w:eastAsia="Times New Roman" w:cs="Times New Roman"/>
                <w:szCs w:val="24"/>
                <w:lang w:eastAsia="ru-RU"/>
              </w:rPr>
            </w:pPr>
            <w:r w:rsidRPr="00641222">
              <w:rPr>
                <w:rFonts w:eastAsia="Times New Roman" w:cs="Times New Roman"/>
                <w:szCs w:val="24"/>
                <w:lang w:eastAsia="ru-RU"/>
              </w:rPr>
              <w:t>Міненерго</w:t>
            </w:r>
            <w:r w:rsidRPr="00641222">
              <w:rPr>
                <w:rFonts w:eastAsia="Times New Roman" w:cs="Times New Roman"/>
                <w:szCs w:val="24"/>
                <w:lang w:val="en-US" w:eastAsia="ru-RU"/>
              </w:rPr>
              <w:br/>
            </w:r>
            <w:r w:rsidRPr="00641222">
              <w:rPr>
                <w:rFonts w:eastAsia="Times New Roman" w:cs="Times New Roman"/>
                <w:szCs w:val="24"/>
                <w:lang w:eastAsia="ru-RU"/>
              </w:rPr>
              <w:t>Держенергоефективності</w:t>
            </w:r>
          </w:p>
        </w:tc>
        <w:tc>
          <w:tcPr>
            <w:tcW w:w="2020" w:type="dxa"/>
          </w:tcPr>
          <w:p w:rsidR="00641222" w:rsidRPr="00641222" w:rsidRDefault="00641222" w:rsidP="00641222">
            <w:pPr>
              <w:spacing w:before="100" w:after="0" w:line="228"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2023 роки</w:t>
            </w:r>
          </w:p>
        </w:tc>
        <w:tc>
          <w:tcPr>
            <w:tcW w:w="2756" w:type="dxa"/>
          </w:tcPr>
          <w:p w:rsidR="00641222" w:rsidRPr="00641222" w:rsidRDefault="00641222" w:rsidP="00641222">
            <w:pPr>
              <w:spacing w:before="100" w:after="0" w:line="228" w:lineRule="auto"/>
              <w:rPr>
                <w:rFonts w:eastAsia="Times New Roman" w:cs="Times New Roman"/>
                <w:szCs w:val="24"/>
                <w:lang w:eastAsia="ru-RU"/>
              </w:rPr>
            </w:pPr>
            <w:r w:rsidRPr="00641222">
              <w:rPr>
                <w:rFonts w:eastAsia="Times New Roman" w:cs="Times New Roman"/>
                <w:szCs w:val="24"/>
                <w:lang w:eastAsia="ru-RU"/>
              </w:rPr>
              <w:t xml:space="preserve">видано наказ </w:t>
            </w:r>
            <w:r w:rsidRPr="00641222">
              <w:rPr>
                <w:rFonts w:eastAsia="Times New Roman" w:cs="Times New Roman"/>
                <w:szCs w:val="24"/>
                <w:lang w:eastAsia="ru-RU"/>
              </w:rPr>
              <w:br/>
              <w:t>Міненерго</w:t>
            </w:r>
          </w:p>
        </w:tc>
        <w:tc>
          <w:tcPr>
            <w:tcW w:w="2656" w:type="dxa"/>
          </w:tcPr>
          <w:p w:rsidR="00641222" w:rsidRPr="00641222" w:rsidRDefault="00641222" w:rsidP="00641222">
            <w:pPr>
              <w:spacing w:before="100" w:after="0" w:line="228"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00" w:after="0" w:line="228" w:lineRule="auto"/>
              <w:ind w:right="-112"/>
              <w:rPr>
                <w:rFonts w:eastAsia="Times New Roman" w:cs="Times New Roman"/>
                <w:szCs w:val="24"/>
                <w:lang w:eastAsia="ru-RU"/>
              </w:rPr>
            </w:pPr>
            <w:r w:rsidRPr="00641222">
              <w:rPr>
                <w:rFonts w:eastAsia="Times New Roman" w:cs="Times New Roman"/>
                <w:szCs w:val="24"/>
                <w:lang w:eastAsia="ru-RU"/>
              </w:rPr>
              <w:t>холодильних приладів із функцією прямого продажу (Делегований Регламент Комісії (ЄС) 2019/2018 від 11 березня 2019 р. про доповнення Регламенту (ЄС) 2017/1369 Європейського Парламенту та Ради стосовно енергетичного маркування холодильних приладів із функцією прямого продажу)</w:t>
            </w:r>
          </w:p>
        </w:tc>
        <w:tc>
          <w:tcPr>
            <w:tcW w:w="3061" w:type="dxa"/>
          </w:tcPr>
          <w:p w:rsidR="00641222" w:rsidRPr="00641222" w:rsidRDefault="00641222" w:rsidP="00641222">
            <w:pPr>
              <w:spacing w:before="100" w:after="0" w:line="228"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00" w:after="0" w:line="228"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00" w:after="0" w:line="228"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00" w:after="0" w:line="228"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00" w:after="0" w:line="228" w:lineRule="auto"/>
              <w:rPr>
                <w:rFonts w:eastAsia="Times New Roman" w:cs="Times New Roman"/>
                <w:szCs w:val="24"/>
                <w:lang w:eastAsia="ru-RU"/>
              </w:rPr>
            </w:pPr>
            <w:r w:rsidRPr="00641222">
              <w:rPr>
                <w:rFonts w:eastAsia="Times New Roman" w:cs="Times New Roman"/>
                <w:szCs w:val="24"/>
                <w:lang w:eastAsia="ru-RU"/>
              </w:rPr>
              <w:t>6. Забезпечення проведення в разі потреби Європейською Комісією оцінювання щодо відповідності переглянутих та прийнятих нових технічних регламентів відповідним актам законодавства ЄС</w:t>
            </w:r>
          </w:p>
        </w:tc>
        <w:tc>
          <w:tcPr>
            <w:tcW w:w="3061" w:type="dxa"/>
          </w:tcPr>
          <w:p w:rsidR="00641222" w:rsidRPr="00641222" w:rsidRDefault="00641222" w:rsidP="00641222">
            <w:pPr>
              <w:spacing w:before="100" w:after="0" w:line="228" w:lineRule="auto"/>
              <w:ind w:right="-96"/>
              <w:rPr>
                <w:rFonts w:eastAsia="Times New Roman" w:cs="Times New Roman"/>
                <w:szCs w:val="24"/>
                <w:lang w:eastAsia="ru-RU"/>
              </w:rPr>
            </w:pPr>
            <w:r w:rsidRPr="00641222">
              <w:rPr>
                <w:rFonts w:eastAsia="Times New Roman" w:cs="Times New Roman"/>
                <w:szCs w:val="24"/>
                <w:lang w:eastAsia="ru-RU"/>
              </w:rPr>
              <w:t>МЗС</w:t>
            </w:r>
            <w:r w:rsidRPr="00641222">
              <w:rPr>
                <w:rFonts w:eastAsia="Times New Roman" w:cs="Times New Roman"/>
                <w:szCs w:val="24"/>
                <w:lang w:eastAsia="ru-RU"/>
              </w:rPr>
              <w:br/>
              <w:t xml:space="preserve">Урядовий офіс координації європейської та євроатлантичної інтеграції Секретаріату </w:t>
            </w:r>
            <w:r w:rsidRPr="00641222">
              <w:rPr>
                <w:rFonts w:eastAsia="Times New Roman" w:cs="Times New Roman"/>
                <w:spacing w:val="-6"/>
                <w:szCs w:val="24"/>
                <w:lang w:eastAsia="ru-RU"/>
              </w:rPr>
              <w:t>Кабінету Міністрів України</w:t>
            </w:r>
            <w:r w:rsidRPr="00641222">
              <w:rPr>
                <w:rFonts w:eastAsia="Times New Roman" w:cs="Times New Roman"/>
                <w:szCs w:val="24"/>
                <w:lang w:eastAsia="ru-RU"/>
              </w:rPr>
              <w:br/>
              <w:t xml:space="preserve">центральні органи виконавчої влади </w:t>
            </w:r>
            <w:r w:rsidRPr="00641222">
              <w:rPr>
                <w:rFonts w:eastAsia="Times New Roman" w:cs="Times New Roman"/>
                <w:szCs w:val="24"/>
                <w:lang w:eastAsia="ru-RU"/>
              </w:rPr>
              <w:br/>
              <w:t xml:space="preserve">та СБУ (за згодою), </w:t>
            </w:r>
            <w:r w:rsidRPr="00641222">
              <w:rPr>
                <w:rFonts w:eastAsia="Times New Roman" w:cs="Times New Roman"/>
                <w:szCs w:val="24"/>
                <w:lang w:eastAsia="ru-RU"/>
              </w:rPr>
              <w:br/>
              <w:t xml:space="preserve">на які покладаються функції технічного </w:t>
            </w:r>
            <w:r w:rsidRPr="00641222">
              <w:rPr>
                <w:rFonts w:eastAsia="Times New Roman" w:cs="Times New Roman"/>
                <w:spacing w:val="-4"/>
                <w:szCs w:val="24"/>
                <w:lang w:eastAsia="ru-RU"/>
              </w:rPr>
              <w:t>регулювання у визначених</w:t>
            </w:r>
            <w:r w:rsidRPr="00641222">
              <w:rPr>
                <w:rFonts w:eastAsia="Times New Roman" w:cs="Times New Roman"/>
                <w:szCs w:val="24"/>
                <w:lang w:eastAsia="ru-RU"/>
              </w:rPr>
              <w:t xml:space="preserve"> сферах діяльності</w:t>
            </w:r>
          </w:p>
        </w:tc>
        <w:tc>
          <w:tcPr>
            <w:tcW w:w="2020" w:type="dxa"/>
          </w:tcPr>
          <w:p w:rsidR="00641222" w:rsidRPr="00641222" w:rsidRDefault="00641222" w:rsidP="00641222">
            <w:pPr>
              <w:spacing w:before="100" w:after="0" w:line="228" w:lineRule="auto"/>
              <w:rPr>
                <w:rFonts w:eastAsia="Times New Roman" w:cs="Times New Roman"/>
                <w:szCs w:val="24"/>
                <w:lang w:eastAsia="ru-RU"/>
              </w:rPr>
            </w:pPr>
            <w:r w:rsidRPr="00641222">
              <w:rPr>
                <w:rFonts w:eastAsia="Times New Roman" w:cs="Times New Roman"/>
                <w:szCs w:val="24"/>
                <w:lang w:eastAsia="ru-RU"/>
              </w:rPr>
              <w:t>протягом шести місяців з дня опублікування рішення про внесення змін до відповідного технічного регламенту або нового технічного регламенту</w:t>
            </w:r>
          </w:p>
        </w:tc>
        <w:tc>
          <w:tcPr>
            <w:tcW w:w="2756" w:type="dxa"/>
          </w:tcPr>
          <w:p w:rsidR="00641222" w:rsidRPr="00641222" w:rsidRDefault="00641222" w:rsidP="00641222">
            <w:pPr>
              <w:spacing w:before="100" w:after="0" w:line="228" w:lineRule="auto"/>
              <w:rPr>
                <w:rFonts w:eastAsia="Times New Roman" w:cs="Times New Roman"/>
                <w:szCs w:val="24"/>
                <w:lang w:eastAsia="ru-RU"/>
              </w:rPr>
            </w:pPr>
            <w:r w:rsidRPr="00641222">
              <w:rPr>
                <w:rFonts w:eastAsia="Times New Roman" w:cs="Times New Roman"/>
                <w:szCs w:val="24"/>
                <w:lang w:eastAsia="ru-RU"/>
              </w:rPr>
              <w:t>підготовлено листи центральних органів виконавчої влади, на які покладаються функції технічного регулювання у визначених сферах діяльності, до МЗС із перекладом технічних регламентів з метою надсилання до Європейської Комісії</w:t>
            </w:r>
          </w:p>
        </w:tc>
        <w:tc>
          <w:tcPr>
            <w:tcW w:w="2656" w:type="dxa"/>
          </w:tcPr>
          <w:p w:rsidR="00641222" w:rsidRPr="00641222" w:rsidRDefault="00641222" w:rsidP="00641222">
            <w:pPr>
              <w:spacing w:before="100" w:after="0" w:line="228" w:lineRule="auto"/>
              <w:rPr>
                <w:rFonts w:eastAsia="Times New Roman" w:cs="Times New Roman"/>
                <w:szCs w:val="24"/>
                <w:highlight w:val="green"/>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7. Підготовка в разі потреби за результатами оцінювання Європейською Комісією пропозицій щодо внесення змін до технічних регламентів (щодо пункту 6 плану заходів)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центральні органи виконавчої влади та СБУ (за згодою), 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en-US"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відповідні нормативно-правові акти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val="ru-RU" w:eastAsia="ru-RU"/>
              </w:rPr>
            </w:pPr>
            <w:r w:rsidRPr="00641222">
              <w:rPr>
                <w:rFonts w:eastAsia="Times New Roman" w:cs="Times New Roman"/>
                <w:szCs w:val="24"/>
                <w:lang w:eastAsia="ru-RU"/>
              </w:rPr>
              <w:t>8. Розроблення проектів нормативно-правових актів, необхідних для реалізації Закону України</w:t>
            </w:r>
            <w:r w:rsidRPr="00641222">
              <w:rPr>
                <w:rFonts w:eastAsia="Times New Roman" w:cs="Times New Roman"/>
                <w:szCs w:val="24"/>
                <w:lang w:val="ru-RU" w:eastAsia="ru-RU"/>
              </w:rPr>
              <w:t xml:space="preserve"> “</w:t>
            </w:r>
            <w:r w:rsidRPr="00641222">
              <w:rPr>
                <w:rFonts w:eastAsia="Times New Roman" w:cs="Times New Roman"/>
                <w:szCs w:val="24"/>
                <w:lang w:eastAsia="ru-RU"/>
              </w:rPr>
              <w:t>Про надання будівельної продукції на ринку</w:t>
            </w:r>
            <w:r w:rsidRPr="00641222">
              <w:rPr>
                <w:rFonts w:eastAsia="Times New Roman" w:cs="Times New Roman"/>
                <w:szCs w:val="24"/>
                <w:lang w:val="ru-RU" w:eastAsia="ru-RU"/>
              </w:rPr>
              <w:t>”</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Мінрегіон</w:t>
            </w:r>
            <w:r w:rsidRPr="00641222">
              <w:rPr>
                <w:rFonts w:eastAsia="Times New Roman" w:cs="Times New Roman"/>
                <w:szCs w:val="24"/>
                <w:lang w:val="en-US" w:eastAsia="ru-RU"/>
              </w:rPr>
              <w:br/>
            </w: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прийнято нормативно-правові акти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9. Вжиття заходів щодо забезпечення процедури офіційного оцінювання Європейською Комісією відповідності Закону України “Про надання будівельної продукції на ринку” праву ЄС (</w:t>
            </w:r>
            <w:r w:rsidRPr="00641222">
              <w:rPr>
                <w:rFonts w:eastAsia="Times New Roman" w:cs="Times New Roman"/>
                <w:szCs w:val="24"/>
                <w:lang w:val="en-US" w:eastAsia="ru-RU"/>
              </w:rPr>
              <w:t>acquis</w:t>
            </w:r>
            <w:r w:rsidRPr="00641222">
              <w:rPr>
                <w:rFonts w:eastAsia="Times New Roman" w:cs="Times New Roman"/>
                <w:szCs w:val="24"/>
                <w:lang w:eastAsia="ru-RU"/>
              </w:rPr>
              <w:t xml:space="preserve"> ЄС)</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Мінрегіон</w:t>
            </w:r>
            <w:r w:rsidRPr="00641222">
              <w:rPr>
                <w:rFonts w:eastAsia="Times New Roman" w:cs="Times New Roman"/>
                <w:szCs w:val="24"/>
                <w:lang w:eastAsia="ru-RU"/>
              </w:rPr>
              <w:br/>
              <w:t>МЗС</w:t>
            </w:r>
            <w:r w:rsidRPr="00641222">
              <w:rPr>
                <w:rFonts w:eastAsia="Times New Roman" w:cs="Times New Roman"/>
                <w:szCs w:val="24"/>
                <w:lang w:eastAsia="ru-RU"/>
              </w:rPr>
              <w:br/>
              <w:t xml:space="preserve">Урядовий офіс координації Європейської та Євроатлантичної інтеграції Секретаріату Кабінету </w:t>
            </w:r>
            <w:r w:rsidRPr="00641222">
              <w:rPr>
                <w:rFonts w:eastAsia="Times New Roman" w:cs="Times New Roman"/>
                <w:szCs w:val="24"/>
                <w:lang w:eastAsia="ru-RU"/>
              </w:rPr>
              <w:lastRenderedPageBreak/>
              <w:t>Міністрів України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lastRenderedPageBreak/>
              <w:t>2022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підготовлено лист Мінрегіону до МЗС із перекладом Закону України “Про надання будівельної продукції на ринку” з метою </w:t>
            </w:r>
            <w:r w:rsidRPr="00641222">
              <w:rPr>
                <w:rFonts w:eastAsia="Times New Roman" w:cs="Times New Roman"/>
                <w:szCs w:val="24"/>
                <w:lang w:eastAsia="ru-RU"/>
              </w:rPr>
              <w:lastRenderedPageBreak/>
              <w:t>надсилання до Європейської Комісії</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10. Розроблення та подання в разі потреби Кабінетові Міністрів України за результатами оцінювання Європейською Комісією пропозицій про внесення змін до Закону України </w:t>
            </w:r>
            <w:r w:rsidRPr="00641222">
              <w:rPr>
                <w:rFonts w:eastAsia="Times New Roman" w:cs="Times New Roman"/>
                <w:szCs w:val="24"/>
                <w:lang w:val="ru-RU" w:eastAsia="ru-RU"/>
              </w:rPr>
              <w:t>“</w:t>
            </w:r>
            <w:r w:rsidRPr="00641222">
              <w:rPr>
                <w:rFonts w:eastAsia="Times New Roman" w:cs="Times New Roman"/>
                <w:szCs w:val="24"/>
                <w:lang w:eastAsia="ru-RU"/>
              </w:rPr>
              <w:t>Про надання будівельної продукції на ринку</w:t>
            </w:r>
            <w:r w:rsidRPr="00641222">
              <w:rPr>
                <w:rFonts w:eastAsia="Times New Roman" w:cs="Times New Roman"/>
                <w:szCs w:val="24"/>
                <w:lang w:val="ru-RU" w:eastAsia="ru-RU"/>
              </w:rPr>
              <w:t xml:space="preserve">” </w:t>
            </w:r>
            <w:r w:rsidRPr="00641222">
              <w:rPr>
                <w:rFonts w:eastAsia="Times New Roman" w:cs="Times New Roman"/>
                <w:szCs w:val="24"/>
                <w:lang w:val="ru-RU" w:eastAsia="ru-RU"/>
              </w:rPr>
              <w:br/>
              <w:t xml:space="preserve">(щодо </w:t>
            </w:r>
            <w:r w:rsidRPr="00641222">
              <w:rPr>
                <w:rFonts w:eastAsia="Times New Roman" w:cs="Times New Roman"/>
                <w:szCs w:val="24"/>
                <w:lang w:eastAsia="ru-RU"/>
              </w:rPr>
              <w:t>пункту 9 плану заходів)</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Мінрегіон</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2025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подано Кабінетові Міністрів України пропозиції щодо внесення змін до Закону України “Про надання будівельної продукції на ринку”</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Прийняття європейських та міжнародних стандартів як національних стандартів</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val="ru-RU" w:eastAsia="ru-RU"/>
              </w:rPr>
            </w:pPr>
            <w:r w:rsidRPr="00641222">
              <w:rPr>
                <w:rFonts w:eastAsia="Times New Roman" w:cs="Times New Roman"/>
                <w:szCs w:val="24"/>
                <w:lang w:eastAsia="ru-RU"/>
              </w:rPr>
              <w:t>11. Розроблення та прийняття національних стандартів, ідентичних гармонізованим європейським та міжнародним стандартам</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Мінекономіки </w:t>
            </w:r>
            <w:r w:rsidRPr="00641222">
              <w:rPr>
                <w:rFonts w:eastAsia="Times New Roman" w:cs="Times New Roman"/>
                <w:szCs w:val="24"/>
                <w:lang w:eastAsia="ru-RU"/>
              </w:rPr>
              <w:b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 xml:space="preserve">державне підприємство </w:t>
            </w:r>
            <w:r w:rsidRPr="00641222">
              <w:rPr>
                <w:rFonts w:eastAsia="Times New Roman" w:cs="Times New Roman"/>
                <w:szCs w:val="24"/>
                <w:lang w:val="ru-RU" w:eastAsia="ru-RU"/>
              </w:rPr>
              <w:t>“</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 (за згодою)</w:t>
            </w:r>
            <w:r w:rsidRPr="00641222">
              <w:rPr>
                <w:rFonts w:eastAsia="Times New Roman" w:cs="Times New Roman"/>
                <w:szCs w:val="24"/>
                <w:lang w:val="ru-RU" w:eastAsia="ru-RU"/>
              </w:rPr>
              <w:br/>
            </w:r>
            <w:r w:rsidRPr="00641222">
              <w:rPr>
                <w:rFonts w:eastAsia="Times New Roman" w:cs="Times New Roman"/>
                <w:szCs w:val="24"/>
                <w:lang w:eastAsia="ru-RU"/>
              </w:rPr>
              <w:t>центральні органи виконавчої влади та інші заінтересовані органи державної влади (за згодою)</w:t>
            </w:r>
          </w:p>
        </w:tc>
        <w:tc>
          <w:tcPr>
            <w:tcW w:w="2020" w:type="dxa"/>
          </w:tcPr>
          <w:p w:rsidR="00641222" w:rsidRPr="00641222" w:rsidRDefault="00641222" w:rsidP="00641222">
            <w:pPr>
              <w:spacing w:before="120" w:after="0" w:line="240" w:lineRule="auto"/>
              <w:ind w:right="-106"/>
              <w:rPr>
                <w:rFonts w:eastAsia="Times New Roman" w:cs="Times New Roman"/>
                <w:szCs w:val="24"/>
                <w:lang w:eastAsia="ru-RU"/>
              </w:rPr>
            </w:pPr>
            <w:r w:rsidRPr="00641222">
              <w:rPr>
                <w:rFonts w:eastAsia="Times New Roman" w:cs="Times New Roman"/>
                <w:spacing w:val="-4"/>
                <w:szCs w:val="24"/>
                <w:lang w:eastAsia="ru-RU"/>
              </w:rPr>
              <w:t>2021—2025 роки</w:t>
            </w:r>
            <w:r w:rsidRPr="00641222">
              <w:rPr>
                <w:rFonts w:eastAsia="Times New Roman" w:cs="Times New Roman"/>
                <w:szCs w:val="24"/>
                <w:lang w:eastAsia="ru-RU"/>
              </w:rPr>
              <w:t xml:space="preserve"> (з урахуванням строків внесення змін до технічних регламентів та прийняття нових технічних регламентів, опублікування посилань на відповідні гармонізовані європейські стандарти в “Офіційному віснику ЄС”)</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прийнято в повному обсязі національні стандарти, гармонізовані з європейськими стандартами, визначеними в пріоритетних секторах </w:t>
            </w:r>
            <w:r w:rsidRPr="00641222">
              <w:rPr>
                <w:rFonts w:eastAsia="Times New Roman" w:cs="Times New Roman"/>
                <w:szCs w:val="24"/>
                <w:lang w:eastAsia="ru-RU"/>
              </w:rPr>
              <w:br/>
              <w:t>додатка ІІІ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656" w:type="dxa"/>
          </w:tcPr>
          <w:p w:rsidR="00641222" w:rsidRPr="00641222" w:rsidRDefault="00641222" w:rsidP="00641222">
            <w:pPr>
              <w:spacing w:before="120" w:after="0" w:line="240" w:lineRule="auto"/>
              <w:ind w:right="-97"/>
              <w:rPr>
                <w:rFonts w:eastAsia="Times New Roman" w:cs="Times New Roman"/>
                <w:szCs w:val="24"/>
                <w:lang w:eastAsia="ru-RU"/>
              </w:rPr>
            </w:pPr>
            <w:r w:rsidRPr="00641222">
              <w:rPr>
                <w:rFonts w:eastAsia="Times New Roman" w:cs="Times New Roman"/>
                <w:szCs w:val="24"/>
                <w:lang w:eastAsia="ru-RU"/>
              </w:rPr>
              <w:t>кошти державного бюджету (у рамках бюджетних програм центральних органів виконавчої влади в межах доведених обсягів фінансування, у тому числі згідно з</w:t>
            </w:r>
            <w:r w:rsidRPr="00641222">
              <w:rPr>
                <w:rFonts w:eastAsia="Times New Roman" w:cs="Times New Roman"/>
                <w:szCs w:val="24"/>
                <w:lang w:eastAsia="ru-RU"/>
              </w:rPr>
              <w:br/>
              <w:t xml:space="preserve">КПКВК 1201220); кошти суб’єктів господарювання, передбачені  на виконання програм і проектів; </w:t>
            </w:r>
            <w:r w:rsidRPr="00641222">
              <w:rPr>
                <w:rFonts w:eastAsia="Times New Roman" w:cs="Times New Roman"/>
                <w:szCs w:val="24"/>
                <w:lang w:eastAsia="ru-RU"/>
              </w:rPr>
              <w:br/>
              <w:t>інші не заборонені законодавством джерела фінансування</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12. Затвердження переліків національних стандартів для цілей застосування технічних регламентів, розроблених на основі актів законодавства ЄС</w:t>
            </w:r>
          </w:p>
        </w:tc>
        <w:tc>
          <w:tcPr>
            <w:tcW w:w="3061" w:type="dxa"/>
          </w:tcPr>
          <w:p w:rsidR="00641222" w:rsidRPr="00641222" w:rsidRDefault="00641222" w:rsidP="00641222">
            <w:pPr>
              <w:spacing w:before="120" w:after="0" w:line="240" w:lineRule="auto"/>
              <w:rPr>
                <w:rFonts w:eastAsia="Times New Roman" w:cs="Times New Roman"/>
                <w:szCs w:val="24"/>
                <w:lang w:val="ru-RU" w:eastAsia="ru-RU"/>
              </w:rPr>
            </w:pPr>
            <w:r w:rsidRPr="00641222">
              <w:rPr>
                <w:rFonts w:eastAsia="Times New Roman" w:cs="Times New Roman"/>
                <w:szCs w:val="24"/>
                <w:lang w:eastAsia="ru-RU"/>
              </w:rPr>
              <w:t xml:space="preserve">Мінекономіки </w:t>
            </w:r>
            <w:r w:rsidRPr="00641222">
              <w:rPr>
                <w:rFonts w:eastAsia="Times New Roman" w:cs="Times New Roman"/>
                <w:szCs w:val="24"/>
                <w:lang w:val="ru-RU" w:eastAsia="ru-RU"/>
              </w:rPr>
              <w:br/>
            </w:r>
            <w:r w:rsidRPr="00641222">
              <w:rPr>
                <w:rFonts w:eastAsia="Times New Roman" w:cs="Times New Roman"/>
                <w:szCs w:val="24"/>
                <w:lang w:eastAsia="ru-RU"/>
              </w:rPr>
              <w:t xml:space="preserve">центральні органи виконавчої влади </w:t>
            </w:r>
            <w:r w:rsidRPr="00641222">
              <w:rPr>
                <w:rFonts w:eastAsia="Times New Roman" w:cs="Times New Roman"/>
                <w:szCs w:val="24"/>
                <w:lang w:eastAsia="ru-RU"/>
              </w:rPr>
              <w:br/>
              <w:t xml:space="preserve">та СБУ (за згодою), </w:t>
            </w:r>
            <w:r w:rsidRPr="00641222">
              <w:rPr>
                <w:rFonts w:eastAsia="Times New Roman" w:cs="Times New Roman"/>
                <w:szCs w:val="24"/>
                <w:lang w:eastAsia="ru-RU"/>
              </w:rPr>
              <w:br/>
              <w:t>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ind w:right="-120"/>
              <w:rPr>
                <w:rFonts w:eastAsia="Times New Roman" w:cs="Times New Roman"/>
                <w:szCs w:val="24"/>
                <w:lang w:eastAsia="ru-RU"/>
              </w:rPr>
            </w:pPr>
            <w:r w:rsidRPr="00641222">
              <w:rPr>
                <w:rFonts w:eastAsia="Times New Roman" w:cs="Times New Roman"/>
                <w:szCs w:val="24"/>
                <w:lang w:eastAsia="ru-RU"/>
              </w:rPr>
              <w:t xml:space="preserve">протягом трьох місяців з дня опублікування рішення про внесення </w:t>
            </w:r>
            <w:r w:rsidRPr="00641222">
              <w:rPr>
                <w:rFonts w:eastAsia="Times New Roman" w:cs="Times New Roman"/>
                <w:spacing w:val="-4"/>
                <w:szCs w:val="24"/>
                <w:lang w:eastAsia="ru-RU"/>
              </w:rPr>
              <w:t>змін до відповідного</w:t>
            </w:r>
            <w:r w:rsidRPr="00641222">
              <w:rPr>
                <w:rFonts w:eastAsia="Times New Roman" w:cs="Times New Roman"/>
                <w:szCs w:val="24"/>
                <w:lang w:eastAsia="ru-RU"/>
              </w:rPr>
              <w:t xml:space="preserve"> технічного регламенту </w:t>
            </w:r>
            <w:r w:rsidRPr="00641222">
              <w:rPr>
                <w:rFonts w:eastAsia="Times New Roman" w:cs="Times New Roman"/>
                <w:szCs w:val="24"/>
                <w:lang w:eastAsia="ru-RU"/>
              </w:rPr>
              <w:br/>
              <w:t xml:space="preserve">або нового технічного регламенту, чотирьох місяців з дня опублікування посилань на відповідні гармонізовані європейські стандарти в </w:t>
            </w:r>
            <w:r w:rsidRPr="00641222">
              <w:rPr>
                <w:rFonts w:eastAsia="Times New Roman" w:cs="Times New Roman"/>
                <w:szCs w:val="24"/>
                <w:lang w:val="ru-RU" w:eastAsia="ru-RU"/>
              </w:rPr>
              <w:t>“</w:t>
            </w:r>
            <w:r w:rsidRPr="00641222">
              <w:rPr>
                <w:rFonts w:eastAsia="Times New Roman" w:cs="Times New Roman"/>
                <w:szCs w:val="24"/>
                <w:lang w:eastAsia="ru-RU"/>
              </w:rPr>
              <w:t>Офіційному віснику ЄС</w:t>
            </w:r>
            <w:r w:rsidRPr="00641222">
              <w:rPr>
                <w:rFonts w:eastAsia="Times New Roman" w:cs="Times New Roman"/>
                <w:szCs w:val="24"/>
                <w:lang w:val="ru-RU" w:eastAsia="ru-RU"/>
              </w:rPr>
              <w:t>”</w:t>
            </w:r>
            <w:r w:rsidRPr="00641222">
              <w:rPr>
                <w:rFonts w:eastAsia="Times New Roman" w:cs="Times New Roman"/>
                <w:szCs w:val="24"/>
                <w:lang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видано відповідні накази Мінекономіки, центральних органів виконавчої влади, СБУ</w:t>
            </w:r>
          </w:p>
        </w:tc>
        <w:tc>
          <w:tcPr>
            <w:tcW w:w="2656" w:type="dxa"/>
          </w:tcPr>
          <w:p w:rsidR="00641222" w:rsidRPr="00641222" w:rsidRDefault="00641222" w:rsidP="00641222">
            <w:pPr>
              <w:spacing w:before="120" w:after="0" w:line="240" w:lineRule="auto"/>
              <w:rPr>
                <w:rFonts w:eastAsia="Times New Roman" w:cs="Times New Roman"/>
                <w:szCs w:val="24"/>
                <w:lang w:val="ru-RU"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13. Розроблення та прийняття національних стандартів на основі міжнародних і європейських стандартів, застосування яких сприятиме реалізації пріоритетних завдань Уряду та принципів державної політики у сфері стандартизації</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Мінекономіки </w:t>
            </w:r>
            <w:r w:rsidRPr="00641222">
              <w:rPr>
                <w:rFonts w:eastAsia="Times New Roman" w:cs="Times New Roman"/>
                <w:szCs w:val="24"/>
                <w:lang w:eastAsia="ru-RU"/>
              </w:rPr>
              <w:b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державне підприємство</w:t>
            </w:r>
            <w:r w:rsidRPr="00641222">
              <w:rPr>
                <w:rFonts w:eastAsia="Times New Roman" w:cs="Times New Roman"/>
                <w:szCs w:val="24"/>
                <w:lang w:eastAsia="ru-RU"/>
              </w:rPr>
              <w:t xml:space="preserve"> </w:t>
            </w:r>
            <w:r w:rsidRPr="00641222">
              <w:rPr>
                <w:rFonts w:eastAsia="Times New Roman" w:cs="Times New Roman"/>
                <w:szCs w:val="24"/>
                <w:lang w:val="ru-RU" w:eastAsia="ru-RU"/>
              </w:rPr>
              <w:t>“</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 xml:space="preserve">) (за згодою) центральні органи виконавчої влади </w:t>
            </w:r>
            <w:r w:rsidRPr="00641222">
              <w:rPr>
                <w:rFonts w:eastAsia="Times New Roman" w:cs="Times New Roman"/>
                <w:szCs w:val="24"/>
                <w:lang w:eastAsia="ru-RU"/>
              </w:rPr>
              <w:br/>
              <w:t>інші заінтересовані органи державної влади (за згодою)</w:t>
            </w:r>
            <w:r w:rsidRPr="00641222">
              <w:rPr>
                <w:rFonts w:eastAsia="Times New Roman" w:cs="Times New Roman"/>
                <w:szCs w:val="24"/>
                <w:lang w:eastAsia="ru-RU"/>
              </w:rPr>
              <w:br/>
              <w:t>СБУ (за згодою)</w:t>
            </w:r>
          </w:p>
        </w:tc>
        <w:tc>
          <w:tcPr>
            <w:tcW w:w="2020" w:type="dxa"/>
          </w:tcPr>
          <w:p w:rsidR="00641222" w:rsidRPr="00641222" w:rsidRDefault="00641222" w:rsidP="00641222">
            <w:pPr>
              <w:spacing w:before="120" w:after="0" w:line="240" w:lineRule="auto"/>
              <w:jc w:val="center"/>
              <w:rPr>
                <w:rFonts w:eastAsia="Times New Roman" w:cs="Times New Roman"/>
                <w:szCs w:val="24"/>
                <w:lang w:val="en-US"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щороку прийнято </w:t>
            </w:r>
            <w:r w:rsidRPr="00641222">
              <w:rPr>
                <w:rFonts w:eastAsia="Times New Roman" w:cs="Times New Roman"/>
                <w:szCs w:val="24"/>
                <w:lang w:eastAsia="ru-RU"/>
              </w:rPr>
              <w:br/>
              <w:t xml:space="preserve">не менш як </w:t>
            </w:r>
            <w:r w:rsidRPr="00641222">
              <w:rPr>
                <w:rFonts w:eastAsia="Times New Roman" w:cs="Times New Roman"/>
                <w:szCs w:val="24"/>
                <w:lang w:eastAsia="ru-RU"/>
              </w:rPr>
              <w:br/>
              <w:t>2000 національних стандартів на основі міжнародних і європейських стандартів</w:t>
            </w:r>
          </w:p>
        </w:tc>
        <w:tc>
          <w:tcPr>
            <w:tcW w:w="2656" w:type="dxa"/>
          </w:tcPr>
          <w:p w:rsidR="00641222" w:rsidRPr="00641222" w:rsidRDefault="00641222" w:rsidP="00641222">
            <w:pPr>
              <w:spacing w:before="120" w:after="0" w:line="240" w:lineRule="auto"/>
              <w:ind w:right="-69"/>
              <w:rPr>
                <w:rFonts w:eastAsia="Times New Roman" w:cs="Times New Roman"/>
                <w:szCs w:val="24"/>
                <w:lang w:val="ru-RU" w:eastAsia="ru-RU"/>
              </w:rPr>
            </w:pPr>
            <w:r w:rsidRPr="00641222">
              <w:rPr>
                <w:rFonts w:eastAsia="Times New Roman" w:cs="Times New Roman"/>
                <w:szCs w:val="24"/>
                <w:lang w:eastAsia="ru-RU"/>
              </w:rPr>
              <w:t xml:space="preserve">кошти державного бюджету (у рамках бюджетних програм центральних органів виконавчої </w:t>
            </w:r>
            <w:r w:rsidRPr="00641222">
              <w:rPr>
                <w:rFonts w:eastAsia="Times New Roman" w:cs="Times New Roman"/>
                <w:szCs w:val="24"/>
                <w:lang w:eastAsia="ru-RU"/>
              </w:rPr>
              <w:br/>
              <w:t xml:space="preserve">влади у межах доведених </w:t>
            </w:r>
            <w:r w:rsidRPr="00641222">
              <w:rPr>
                <w:rFonts w:eastAsia="Times New Roman" w:cs="Times New Roman"/>
                <w:szCs w:val="24"/>
                <w:lang w:eastAsia="ru-RU"/>
              </w:rPr>
              <w:br/>
              <w:t xml:space="preserve">обсягів фінансування, </w:t>
            </w:r>
            <w:r w:rsidRPr="00641222">
              <w:rPr>
                <w:rFonts w:eastAsia="Times New Roman" w:cs="Times New Roman"/>
                <w:szCs w:val="24"/>
                <w:lang w:eastAsia="ru-RU"/>
              </w:rPr>
              <w:br/>
              <w:t>у тому числі згідно з КПКВК 1201220); кошти суб’єктів господарювання; кошти, передбачені на виконання програм і проектів; інші не заборонені законодавством джерела фінансування</w:t>
            </w: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val="ru-RU" w:eastAsia="ru-RU"/>
              </w:rPr>
            </w:pPr>
            <w:r w:rsidRPr="00641222">
              <w:rPr>
                <w:rFonts w:eastAsia="Times New Roman" w:cs="Times New Roman"/>
                <w:szCs w:val="24"/>
                <w:lang w:eastAsia="ru-RU"/>
              </w:rPr>
              <w:t xml:space="preserve">Зміцнення інституційного потенціалу </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eastAsia="ru-RU"/>
              </w:rPr>
              <w:t xml:space="preserve"> </w:t>
            </w:r>
            <w:r w:rsidRPr="00641222">
              <w:rPr>
                <w:rFonts w:eastAsia="Times New Roman" w:cs="Times New Roman"/>
                <w:szCs w:val="24"/>
                <w:lang w:val="ru-RU" w:eastAsia="ru-RU"/>
              </w:rPr>
              <w:t>“</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 xml:space="preserve"> </w:t>
            </w:r>
            <w:r w:rsidRPr="00641222">
              <w:rPr>
                <w:rFonts w:eastAsia="Times New Roman" w:cs="Times New Roman"/>
                <w:szCs w:val="24"/>
                <w:lang w:eastAsia="ru-RU"/>
              </w:rPr>
              <w:br/>
              <w:t>як Національного органу стандартизації</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14. Удосконалення правил і процедур національної стандартизації з урахуванням відповідних настанов міжнародних та європейських організації із стандартизації</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Мінекономіки </w:t>
            </w:r>
            <w:r w:rsidRPr="00641222">
              <w:rPr>
                <w:rFonts w:eastAsia="Times New Roman" w:cs="Times New Roman"/>
                <w:szCs w:val="24"/>
                <w:lang w:eastAsia="ru-RU"/>
              </w:rPr>
              <w:b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державне підприємство</w:t>
            </w:r>
            <w:r w:rsidRPr="00641222">
              <w:rPr>
                <w:rFonts w:eastAsia="Times New Roman" w:cs="Times New Roman"/>
                <w:szCs w:val="24"/>
                <w:lang w:val="ru-RU" w:eastAsia="ru-RU"/>
              </w:rPr>
              <w:t xml:space="preserve"> “</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 (за згодою)</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прийнято </w:t>
            </w:r>
            <w:r w:rsidRPr="00641222">
              <w:rPr>
                <w:rFonts w:eastAsia="Times New Roman" w:cs="Times New Roman"/>
                <w:szCs w:val="24"/>
                <w:lang w:eastAsia="ru-RU"/>
              </w:rPr>
              <w:br/>
              <w:t xml:space="preserve">зміни до </w:t>
            </w:r>
            <w:r w:rsidRPr="00641222">
              <w:rPr>
                <w:rFonts w:eastAsia="Times New Roman" w:cs="Times New Roman"/>
                <w:szCs w:val="24"/>
                <w:lang w:eastAsia="ru-RU"/>
              </w:rPr>
              <w:br/>
              <w:t xml:space="preserve">ДСТУ 1.1:2015, нові версії основоположних стандартів </w:t>
            </w:r>
            <w:r w:rsidRPr="00641222">
              <w:rPr>
                <w:rFonts w:eastAsia="Times New Roman" w:cs="Times New Roman"/>
                <w:szCs w:val="24"/>
                <w:lang w:eastAsia="ru-RU"/>
              </w:rPr>
              <w:br/>
              <w:t>ДСТУ 1.2:2015, ДСТУ 1.5:2015, ДСТУ 1.7:2015, ДСТУ 1.8:2015, ДСТУ 1.14:2015</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власні кошти Національного органу стандартизації (</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eastAsia="ru-RU"/>
              </w:rPr>
              <w:t xml:space="preserve"> “УкрНДНЦ”)</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15. Забезпечення розвитку інформаційних технологій та електронних сервісів у процесі національної стандартизації, у тому числі із застосуванням штучного інтелекту та імерсивних технологій (технологій розширеної реальності)</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спрощено процес розроблення проектів національних стандартів, залучено до процесів стандартизації якомога ширше коло заінтересованих сторін, підвищено рівень знань щодо процесів стандартизації заінтересованих сторін</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власні кошти Національного органу стандартизації</w:t>
            </w:r>
            <w:r w:rsidRPr="00641222">
              <w:rPr>
                <w:rFonts w:eastAsia="Times New Roman" w:cs="Times New Roman"/>
                <w:szCs w:val="24"/>
                <w:lang w:val="ru-RU" w:eastAsia="ru-RU"/>
              </w:rPr>
              <w:t xml:space="preserve"> </w:t>
            </w:r>
            <w:r w:rsidRPr="00641222">
              <w:rPr>
                <w:rFonts w:eastAsia="Times New Roman" w:cs="Times New Roman"/>
                <w:szCs w:val="24"/>
                <w:lang w:eastAsia="ru-RU"/>
              </w:rPr>
              <w:t>(</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val="ru-RU" w:eastAsia="ru-RU"/>
              </w:rPr>
              <w:t xml:space="preserve"> “</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w:t>
            </w:r>
            <w:r w:rsidRPr="00641222">
              <w:rPr>
                <w:rFonts w:eastAsia="Times New Roman" w:cs="Times New Roman"/>
                <w:szCs w:val="24"/>
                <w:lang w:val="ru-RU" w:eastAsia="ru-RU"/>
              </w:rPr>
              <w:t xml:space="preserve"> </w:t>
            </w:r>
            <w:r w:rsidRPr="00641222">
              <w:rPr>
                <w:rFonts w:eastAsia="Times New Roman" w:cs="Times New Roman"/>
                <w:szCs w:val="24"/>
                <w:lang w:eastAsia="ru-RU"/>
              </w:rPr>
              <w:t>інші не заборонені законодавством джерела фінансування</w:t>
            </w:r>
          </w:p>
        </w:tc>
      </w:tr>
      <w:tr w:rsidR="00641222" w:rsidRPr="00641222" w:rsidTr="00641222">
        <w:tc>
          <w:tcPr>
            <w:tcW w:w="5100" w:type="dxa"/>
          </w:tcPr>
          <w:p w:rsidR="00641222" w:rsidRPr="00641222" w:rsidRDefault="00641222" w:rsidP="00641222">
            <w:pPr>
              <w:spacing w:before="120" w:after="0" w:line="228" w:lineRule="auto"/>
              <w:ind w:right="-78"/>
              <w:rPr>
                <w:rFonts w:eastAsia="Times New Roman" w:cs="Times New Roman"/>
                <w:szCs w:val="24"/>
                <w:lang w:eastAsia="ru-RU"/>
              </w:rPr>
            </w:pPr>
            <w:r w:rsidRPr="00641222">
              <w:rPr>
                <w:rFonts w:eastAsia="Times New Roman" w:cs="Times New Roman"/>
                <w:szCs w:val="24"/>
                <w:lang w:eastAsia="ru-RU"/>
              </w:rPr>
              <w:t xml:space="preserve">16. Забезпечення та активізація </w:t>
            </w:r>
            <w:r w:rsidRPr="00641222">
              <w:rPr>
                <w:rFonts w:eastAsia="Times New Roman" w:cs="Times New Roman"/>
                <w:szCs w:val="24"/>
                <w:lang w:eastAsia="ru-RU"/>
              </w:rPr>
              <w:br/>
              <w:t xml:space="preserve">участі України в діяльності міжнародних та регіональних організацій із стандартизації: Міжнародної організації </w:t>
            </w:r>
            <w:r w:rsidRPr="00641222">
              <w:rPr>
                <w:rFonts w:eastAsia="Times New Roman" w:cs="Times New Roman"/>
                <w:szCs w:val="24"/>
                <w:lang w:eastAsia="ru-RU"/>
              </w:rPr>
              <w:br/>
              <w:t xml:space="preserve">стандартизації (ISO), Міжнародної електротехнічної комісії (IEC), Європейського комітету із стандартизації (CEN), </w:t>
            </w:r>
            <w:r w:rsidRPr="00641222">
              <w:rPr>
                <w:rFonts w:eastAsia="Times New Roman" w:cs="Times New Roman"/>
                <w:szCs w:val="24"/>
                <w:lang w:eastAsia="ru-RU"/>
              </w:rPr>
              <w:lastRenderedPageBreak/>
              <w:t xml:space="preserve">Європейського комітету із стандартизації в електротехніці (CENELEC), Європейського інституту </w:t>
            </w:r>
            <w:r w:rsidRPr="00641222">
              <w:rPr>
                <w:rFonts w:eastAsia="Times New Roman" w:cs="Times New Roman"/>
                <w:szCs w:val="24"/>
                <w:lang w:eastAsia="ru-RU"/>
              </w:rPr>
              <w:br/>
              <w:t>стандартизації в галузі телекомунікацій (ETSI), Міждержавної ради з стандартизації, метрології і сертифікації (МДР)</w:t>
            </w:r>
          </w:p>
        </w:tc>
        <w:tc>
          <w:tcPr>
            <w:tcW w:w="3061"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lastRenderedPageBreak/>
              <w:t xml:space="preserve">Мінекономіки </w:t>
            </w:r>
            <w:r w:rsidRPr="00641222">
              <w:rPr>
                <w:rFonts w:eastAsia="Times New Roman" w:cs="Times New Roman"/>
                <w:szCs w:val="24"/>
                <w:lang w:eastAsia="ru-RU"/>
              </w:rPr>
              <w:br/>
              <w:t xml:space="preserve">МЗС </w:t>
            </w:r>
            <w:r w:rsidRPr="00641222">
              <w:rPr>
                <w:rFonts w:eastAsia="Times New Roman" w:cs="Times New Roman"/>
                <w:szCs w:val="24"/>
                <w:lang w:eastAsia="ru-RU"/>
              </w:rPr>
              <w:b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державне підприємство</w:t>
            </w:r>
            <w:r w:rsidRPr="00641222">
              <w:rPr>
                <w:rFonts w:eastAsia="Times New Roman" w:cs="Times New Roman"/>
                <w:szCs w:val="24"/>
                <w:lang w:eastAsia="ru-RU"/>
              </w:rPr>
              <w:t xml:space="preserve"> “УкрНДНЦ”) (за згодою) </w:t>
            </w:r>
            <w:r w:rsidRPr="00641222">
              <w:rPr>
                <w:rFonts w:eastAsia="Times New Roman" w:cs="Times New Roman"/>
                <w:szCs w:val="24"/>
                <w:lang w:eastAsia="ru-RU"/>
              </w:rPr>
              <w:br/>
              <w:t xml:space="preserve">Адміністрація </w:t>
            </w:r>
            <w:r w:rsidRPr="00641222">
              <w:rPr>
                <w:rFonts w:eastAsia="Times New Roman" w:cs="Times New Roman"/>
                <w:szCs w:val="24"/>
                <w:lang w:eastAsia="ru-RU"/>
              </w:rPr>
              <w:lastRenderedPageBreak/>
              <w:t xml:space="preserve">Держспецзв’язку </w:t>
            </w:r>
            <w:r w:rsidRPr="00641222">
              <w:rPr>
                <w:rFonts w:eastAsia="Times New Roman" w:cs="Times New Roman"/>
                <w:szCs w:val="24"/>
                <w:lang w:eastAsia="ru-RU"/>
              </w:rPr>
              <w:br/>
              <w:t xml:space="preserve">НКРЗІ (за згодою) </w:t>
            </w:r>
            <w:r w:rsidRPr="00641222">
              <w:rPr>
                <w:rFonts w:eastAsia="Times New Roman" w:cs="Times New Roman"/>
                <w:szCs w:val="24"/>
                <w:lang w:eastAsia="ru-RU"/>
              </w:rPr>
              <w:br/>
              <w:t>(у частині взаємодії з Європейським інститутом стандартизації в галузі телекомунікацій (ETSI)</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lastRenderedPageBreak/>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 xml:space="preserve">підготовлено документи (інвойси) про сплату членських внесків, звіт про участь у заходах, кількість національних технічних комітетів стандартизації, які </w:t>
            </w:r>
            <w:r w:rsidRPr="00641222">
              <w:rPr>
                <w:rFonts w:eastAsia="Times New Roman" w:cs="Times New Roman"/>
                <w:szCs w:val="24"/>
                <w:lang w:eastAsia="ru-RU"/>
              </w:rPr>
              <w:lastRenderedPageBreak/>
              <w:t>беруть участь у роботі міжнародних та регіональних органів стандартизації, кількість заходів міжнародних та регіональних організацій із стандартизації, у яких беруть участь представники України</w:t>
            </w:r>
          </w:p>
        </w:tc>
        <w:tc>
          <w:tcPr>
            <w:tcW w:w="26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lastRenderedPageBreak/>
              <w:t xml:space="preserve">кошти державного бюджету (бюджетна програма згідно з </w:t>
            </w:r>
            <w:r w:rsidRPr="00641222">
              <w:rPr>
                <w:rFonts w:eastAsia="Times New Roman" w:cs="Times New Roman"/>
                <w:szCs w:val="24"/>
                <w:lang w:eastAsia="ru-RU"/>
              </w:rPr>
              <w:br/>
              <w:t xml:space="preserve">КПКВК 1201030); кошти суб’єктів господарювання </w:t>
            </w:r>
            <w:r w:rsidRPr="00641222">
              <w:rPr>
                <w:rFonts w:eastAsia="Times New Roman" w:cs="Times New Roman"/>
                <w:szCs w:val="24"/>
                <w:lang w:eastAsia="ru-RU"/>
              </w:rPr>
              <w:br/>
              <w:t xml:space="preserve">(у частині взаємодії з </w:t>
            </w:r>
            <w:r w:rsidRPr="00641222">
              <w:rPr>
                <w:rFonts w:eastAsia="Times New Roman" w:cs="Times New Roman"/>
                <w:szCs w:val="24"/>
                <w:lang w:eastAsia="ru-RU"/>
              </w:rPr>
              <w:lastRenderedPageBreak/>
              <w:t xml:space="preserve">Європейським інститутом стандартизації в галузі елекомунікацій (ETSI); </w:t>
            </w:r>
            <w:r w:rsidRPr="00641222">
              <w:rPr>
                <w:rFonts w:eastAsia="Times New Roman" w:cs="Times New Roman"/>
                <w:szCs w:val="24"/>
                <w:lang w:eastAsia="ru-RU"/>
              </w:rPr>
              <w:br/>
              <w:t>інші, не заборонені законодавством джерела фінансування</w:t>
            </w:r>
          </w:p>
        </w:tc>
      </w:tr>
      <w:tr w:rsidR="00641222" w:rsidRPr="00641222" w:rsidTr="00641222">
        <w:tc>
          <w:tcPr>
            <w:tcW w:w="5100"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lastRenderedPageBreak/>
              <w:t>17. Забезпечення розвитку та удосконалення процесу навчання у сфері стандартизації для різних цільових груп (технічні комітети стандартизації, державні органи, установи, підприємства та організації, вищі навчальні заклади тощо); просвітницької діяльності щодо переваг від застосування національних стандартів та участі у процесах міжнародної та регіональної стандартизації;</w:t>
            </w:r>
            <w:r w:rsidRPr="00641222">
              <w:rPr>
                <w:rFonts w:eastAsia="Times New Roman" w:cs="Times New Roman"/>
                <w:szCs w:val="24"/>
                <w:lang w:eastAsia="ru-RU"/>
              </w:rPr>
              <w:br/>
              <w:t>друкованих видань та електронних платформ у сфері стандартизації, консалтингових послуг у сфері стандартизації</w:t>
            </w:r>
          </w:p>
        </w:tc>
        <w:tc>
          <w:tcPr>
            <w:tcW w:w="3061"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 xml:space="preserve">Мінекономіки </w:t>
            </w:r>
            <w:r w:rsidRPr="00641222">
              <w:rPr>
                <w:rFonts w:eastAsia="Times New Roman" w:cs="Times New Roman"/>
                <w:szCs w:val="24"/>
                <w:lang w:val="ru-RU" w:eastAsia="ru-RU"/>
              </w:rPr>
              <w:br/>
            </w:r>
            <w:r w:rsidRPr="00641222">
              <w:rPr>
                <w:rFonts w:eastAsia="Times New Roman" w:cs="Times New Roman"/>
                <w:szCs w:val="24"/>
                <w:lang w:eastAsia="ru-RU"/>
              </w:rP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державне підприємство</w:t>
            </w:r>
            <w:r w:rsidRPr="00641222">
              <w:rPr>
                <w:rFonts w:eastAsia="Times New Roman" w:cs="Times New Roman"/>
                <w:szCs w:val="24"/>
                <w:lang w:val="ru-RU" w:eastAsia="ru-RU"/>
              </w:rPr>
              <w:t xml:space="preserve"> “</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 (за згодою)</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 xml:space="preserve">проведено навчання за програмою у сфері стандартизації для різних цільових груп, удосконалено друковані видання, веб-сайти; опубліковано у засобах масової інформації та соціальних мережах тощо </w:t>
            </w:r>
          </w:p>
        </w:tc>
        <w:tc>
          <w:tcPr>
            <w:tcW w:w="26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власні кошти Національного органу стандартизації (</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eastAsia="ru-RU"/>
              </w:rPr>
              <w:t xml:space="preserve"> “УкрНДНЦ”); </w:t>
            </w:r>
            <w:r w:rsidRPr="00641222">
              <w:rPr>
                <w:rFonts w:eastAsia="Times New Roman" w:cs="Times New Roman"/>
                <w:szCs w:val="24"/>
                <w:lang w:eastAsia="ru-RU"/>
              </w:rPr>
              <w:br/>
              <w:t>інші не заборонені законодавством джерела фінансування</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18. Покращення фінансової стабільності Національного органу стандартизації (</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eastAsia="ru-RU"/>
              </w:rPr>
              <w:t xml:space="preserve"> “УкрНДНЦ”) за рахунок удосконалення процесів продажу національних стандартів; нових видів продукції (тематичні видання, збірники національних стандартів тощо);</w:t>
            </w:r>
            <w:r w:rsidRPr="00641222">
              <w:rPr>
                <w:rFonts w:eastAsia="Times New Roman" w:cs="Times New Roman"/>
                <w:szCs w:val="24"/>
                <w:lang w:eastAsia="ru-RU"/>
              </w:rPr>
              <w:br/>
              <w:t>розширення видів послуг, що надаються на платній основі (навчання, консалтинг тощо)</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Національний орган стандартизації </w:t>
            </w:r>
            <w:r w:rsidRPr="00641222">
              <w:rPr>
                <w:rFonts w:eastAsia="Times New Roman" w:cs="Times New Roman"/>
                <w:szCs w:val="24"/>
                <w:lang w:eastAsia="ru-RU"/>
              </w:rPr>
              <w:br/>
              <w:t>(</w:t>
            </w:r>
            <w:r w:rsidRPr="00641222">
              <w:rPr>
                <w:rFonts w:eastAsia="Times New Roman" w:cs="Times New Roman"/>
                <w:szCs w:val="24"/>
                <w:shd w:val="clear" w:color="auto" w:fill="FFFFFF"/>
                <w:lang w:eastAsia="ru-RU"/>
              </w:rPr>
              <w:t>державне підприємство</w:t>
            </w:r>
            <w:r w:rsidRPr="00641222">
              <w:rPr>
                <w:rFonts w:eastAsia="Times New Roman" w:cs="Times New Roman"/>
                <w:szCs w:val="24"/>
                <w:lang w:eastAsia="ru-RU"/>
              </w:rPr>
              <w:t xml:space="preserve"> “УкрНДНЦ”) (за згодою)</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спрощено процедури щодо придбання національних стандартів, у тому числі через інтернет-магазин національних стандартів; випущено нові види продукції; надано нові послуги у сфері стандартизації</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власні кошти Національного органу стандартизації (</w:t>
            </w:r>
            <w:r w:rsidRPr="00641222">
              <w:rPr>
                <w:rFonts w:eastAsia="Times New Roman" w:cs="Times New Roman"/>
                <w:szCs w:val="24"/>
                <w:shd w:val="clear" w:color="auto" w:fill="FFFFFF"/>
                <w:lang w:eastAsia="ru-RU"/>
              </w:rPr>
              <w:t>державного підприємства</w:t>
            </w:r>
            <w:r w:rsidRPr="00641222">
              <w:rPr>
                <w:rFonts w:eastAsia="Times New Roman" w:cs="Times New Roman"/>
                <w:szCs w:val="24"/>
                <w:lang w:val="ru-RU" w:eastAsia="ru-RU"/>
              </w:rPr>
              <w:t xml:space="preserve"> “</w:t>
            </w:r>
            <w:r w:rsidRPr="00641222">
              <w:rPr>
                <w:rFonts w:eastAsia="Times New Roman" w:cs="Times New Roman"/>
                <w:szCs w:val="24"/>
                <w:lang w:eastAsia="ru-RU"/>
              </w:rPr>
              <w:t>УкрНДНЦ</w:t>
            </w:r>
            <w:r w:rsidRPr="00641222">
              <w:rPr>
                <w:rFonts w:eastAsia="Times New Roman" w:cs="Times New Roman"/>
                <w:szCs w:val="24"/>
                <w:lang w:val="ru-RU" w:eastAsia="ru-RU"/>
              </w:rPr>
              <w:t>”</w:t>
            </w:r>
            <w:r w:rsidRPr="00641222">
              <w:rPr>
                <w:rFonts w:eastAsia="Times New Roman" w:cs="Times New Roman"/>
                <w:szCs w:val="24"/>
                <w:lang w:eastAsia="ru-RU"/>
              </w:rPr>
              <w:t>);</w:t>
            </w:r>
            <w:r w:rsidRPr="00641222">
              <w:rPr>
                <w:rFonts w:eastAsia="Times New Roman" w:cs="Times New Roman"/>
                <w:szCs w:val="24"/>
                <w:lang w:eastAsia="ru-RU"/>
              </w:rPr>
              <w:br/>
              <w:t>інші не заборонені законодавством джерела фінансування</w:t>
            </w: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 xml:space="preserve">Розвиток та удосконалення інфраструктури призначених органів з оцінки відповідності </w:t>
            </w:r>
            <w:r w:rsidRPr="00641222">
              <w:rPr>
                <w:rFonts w:eastAsia="Times New Roman" w:cs="Times New Roman"/>
                <w:szCs w:val="24"/>
                <w:lang w:eastAsia="ru-RU"/>
              </w:rPr>
              <w:br/>
              <w:t>та визнаних незалежних організацій згідно з технічними регламентами</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19. Проведення моніторингу призначених органів з оцінки відповідності та визнаних </w:t>
            </w:r>
            <w:r w:rsidRPr="00641222">
              <w:rPr>
                <w:rFonts w:eastAsia="Times New Roman" w:cs="Times New Roman"/>
                <w:szCs w:val="24"/>
                <w:lang w:eastAsia="ru-RU"/>
              </w:rPr>
              <w:br/>
              <w:t xml:space="preserve">незалежних організацій щодо їх відповідності вимогам до призначених органів з оцінки відповідності чи визнаних незалежних організацій і виконання ними своїх обов’язків, установлених Законом України “Про технічні регламенти та оцінку відповідності” і відповідними технічними регламентами </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 xml:space="preserve">центральні органи виконавчої влади </w:t>
            </w:r>
            <w:r w:rsidRPr="00641222">
              <w:rPr>
                <w:rFonts w:eastAsia="Times New Roman" w:cs="Times New Roman"/>
                <w:szCs w:val="24"/>
                <w:lang w:eastAsia="ru-RU"/>
              </w:rPr>
              <w:br/>
              <w:t xml:space="preserve">та СБУ (за згодою), </w:t>
            </w:r>
            <w:r w:rsidRPr="00641222">
              <w:rPr>
                <w:rFonts w:eastAsia="Times New Roman" w:cs="Times New Roman"/>
                <w:szCs w:val="24"/>
                <w:lang w:eastAsia="ru-RU"/>
              </w:rPr>
              <w:br/>
              <w:t>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здійснено заходи державного нагляду (контролю) за діяльністю суб’єктів господарювання під час провадження господарської діяльності з оцінки відповідності вимогам технічних регламентів</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20. Призначення органів з оцінки відповідності та визнаних незалежних організацій для виконання завдань згідно з технічними регламентами, розширення чи скорочення </w:t>
            </w:r>
            <w:r w:rsidRPr="00641222">
              <w:rPr>
                <w:rFonts w:eastAsia="Times New Roman" w:cs="Times New Roman"/>
                <w:szCs w:val="24"/>
                <w:lang w:eastAsia="ru-RU"/>
              </w:rPr>
              <w:lastRenderedPageBreak/>
              <w:t>сфери їх призначення, призупинення, анулювання чи поновлення їх призначення</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 xml:space="preserve">Мінекономіки </w:t>
            </w:r>
            <w:r w:rsidRPr="00641222">
              <w:rPr>
                <w:rFonts w:eastAsia="Times New Roman" w:cs="Times New Roman"/>
                <w:szCs w:val="24"/>
                <w:lang w:eastAsia="ru-RU"/>
              </w:rPr>
              <w:br/>
              <w:t xml:space="preserve">центральні органи виконавчої влади </w:t>
            </w:r>
            <w:r w:rsidRPr="00641222">
              <w:rPr>
                <w:rFonts w:eastAsia="Times New Roman" w:cs="Times New Roman"/>
                <w:szCs w:val="24"/>
                <w:lang w:eastAsia="ru-RU"/>
              </w:rPr>
              <w:br/>
              <w:t xml:space="preserve">та СБУ (за згодою), </w:t>
            </w:r>
            <w:r w:rsidRPr="00641222">
              <w:rPr>
                <w:rFonts w:eastAsia="Times New Roman" w:cs="Times New Roman"/>
                <w:szCs w:val="24"/>
                <w:lang w:eastAsia="ru-RU"/>
              </w:rPr>
              <w:br/>
            </w:r>
            <w:r w:rsidRPr="00641222">
              <w:rPr>
                <w:rFonts w:eastAsia="Times New Roman" w:cs="Times New Roman"/>
                <w:szCs w:val="24"/>
                <w:lang w:eastAsia="ru-RU"/>
              </w:rPr>
              <w:lastRenderedPageBreak/>
              <w:t>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val="en-US" w:eastAsia="ru-RU"/>
              </w:rPr>
            </w:pPr>
            <w:r w:rsidRPr="00641222">
              <w:rPr>
                <w:rFonts w:eastAsia="Times New Roman" w:cs="Times New Roman"/>
                <w:szCs w:val="24"/>
                <w:lang w:eastAsia="ru-RU"/>
              </w:rPr>
              <w:lastRenderedPageBreak/>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видано накази Мінекономіки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21.</w:t>
            </w:r>
            <w:r w:rsidRPr="00641222">
              <w:rPr>
                <w:rFonts w:eastAsia="Times New Roman" w:cs="Times New Roman"/>
                <w:szCs w:val="24"/>
                <w:lang w:val="ru-RU" w:eastAsia="ru-RU"/>
              </w:rPr>
              <w:t xml:space="preserve"> </w:t>
            </w:r>
            <w:r w:rsidRPr="00641222">
              <w:rPr>
                <w:rFonts w:eastAsia="Times New Roman" w:cs="Times New Roman"/>
                <w:szCs w:val="24"/>
                <w:lang w:eastAsia="ru-RU"/>
              </w:rPr>
              <w:t xml:space="preserve">Утворення секторальних (міжсекторальних) груп призначених органів з оцінки відповідності </w:t>
            </w:r>
            <w:r w:rsidRPr="00641222">
              <w:rPr>
                <w:rFonts w:eastAsia="Times New Roman" w:cs="Times New Roman"/>
                <w:szCs w:val="24"/>
                <w:lang w:eastAsia="ru-RU"/>
              </w:rPr>
              <w:br/>
              <w:t>та визнаних незалежних організацій згідно з відповідними технічними регламентами</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 xml:space="preserve">Забезпечення визнання Національного агентства з акредитації України </w:t>
            </w:r>
            <w:r w:rsidRPr="00641222">
              <w:rPr>
                <w:rFonts w:eastAsia="Times New Roman" w:cs="Times New Roman"/>
                <w:szCs w:val="24"/>
                <w:lang w:eastAsia="ru-RU"/>
              </w:rPr>
              <w:br/>
              <w:t>на міжнародному та європейському рівні</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22. Забезпечення підписання угод про визнання між Національним агентством з акредитації України та Європейською кооперацією з акредитації та Міжнародною асоціацією з акредитації лабораторій (ILAC) і Міжнародним форумом з акредитації (IAF) в усіх сферах акредитації, у яких Національне агентство з акредитації України здійснює акредитацію</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Національне агентство з акредитації України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підписано </w:t>
            </w:r>
            <w:r w:rsidRPr="00641222">
              <w:rPr>
                <w:rFonts w:eastAsia="Times New Roman" w:cs="Times New Roman"/>
                <w:szCs w:val="24"/>
                <w:lang w:val="en-US" w:eastAsia="ru-RU"/>
              </w:rPr>
              <w:br/>
            </w:r>
            <w:r w:rsidRPr="00641222">
              <w:rPr>
                <w:rFonts w:eastAsia="Times New Roman" w:cs="Times New Roman"/>
                <w:szCs w:val="24"/>
                <w:lang w:eastAsia="ru-RU"/>
              </w:rPr>
              <w:t>угоди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23. Забезпечення підтримання Національним агентством з акредитації України статусу підписанта угод про визнання між Національним агентством з акредитації України та Європейською кооперацією з акредитації та Міжнародною асоціацією з акредитації лабораторій (ILAC) і Міжнародним форумом з акредитації (IAF)</w:t>
            </w:r>
          </w:p>
        </w:tc>
        <w:tc>
          <w:tcPr>
            <w:tcW w:w="3061"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Національне агентство з акредитації України</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підписано угоди</w:t>
            </w:r>
          </w:p>
        </w:tc>
        <w:tc>
          <w:tcPr>
            <w:tcW w:w="2656" w:type="dxa"/>
          </w:tcPr>
          <w:p w:rsidR="00641222" w:rsidRPr="00641222" w:rsidRDefault="00641222" w:rsidP="00641222">
            <w:pPr>
              <w:spacing w:before="120" w:after="0" w:line="228"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 xml:space="preserve">24. Впровадження схеми акредитації органів з валідації та верифікації тверджень щодо парникових газів відповідно до національного стандарту ДСТУ ISO 14065:2015 </w:t>
            </w:r>
          </w:p>
        </w:tc>
        <w:tc>
          <w:tcPr>
            <w:tcW w:w="3061"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2025 рік</w:t>
            </w:r>
          </w:p>
        </w:tc>
        <w:tc>
          <w:tcPr>
            <w:tcW w:w="2756" w:type="dxa"/>
          </w:tcPr>
          <w:p w:rsidR="00641222" w:rsidRPr="00641222" w:rsidRDefault="00641222" w:rsidP="00641222">
            <w:pPr>
              <w:spacing w:before="120" w:after="0" w:line="228" w:lineRule="auto"/>
              <w:ind w:right="-107"/>
              <w:rPr>
                <w:rFonts w:eastAsia="Times New Roman" w:cs="Times New Roman"/>
                <w:szCs w:val="24"/>
                <w:lang w:eastAsia="ru-RU"/>
              </w:rPr>
            </w:pPr>
            <w:r w:rsidRPr="00641222">
              <w:rPr>
                <w:rFonts w:eastAsia="Times New Roman" w:cs="Times New Roman"/>
                <w:szCs w:val="24"/>
                <w:lang w:eastAsia="ru-RU"/>
              </w:rPr>
              <w:t>акредитовано органи</w:t>
            </w:r>
            <w:r w:rsidRPr="00641222">
              <w:rPr>
                <w:rFonts w:eastAsia="Times New Roman" w:cs="Times New Roman"/>
                <w:szCs w:val="24"/>
                <w:lang w:eastAsia="ru-RU"/>
              </w:rPr>
              <w:br/>
              <w:t>з валідації та верифікації тверджень щодо парникових газів</w:t>
            </w:r>
          </w:p>
        </w:tc>
        <w:tc>
          <w:tcPr>
            <w:tcW w:w="2656" w:type="dxa"/>
          </w:tcPr>
          <w:p w:rsidR="00641222" w:rsidRPr="00641222" w:rsidRDefault="00641222" w:rsidP="00641222">
            <w:pPr>
              <w:spacing w:before="120" w:after="0" w:line="228"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 xml:space="preserve">Забезпечення ефективного виконання органами державного </w:t>
            </w:r>
            <w:r w:rsidRPr="00641222">
              <w:rPr>
                <w:rFonts w:eastAsia="Times New Roman" w:cs="Times New Roman"/>
                <w:szCs w:val="24"/>
                <w:lang w:val="ru-RU" w:eastAsia="ru-RU"/>
              </w:rPr>
              <w:br/>
            </w:r>
            <w:r w:rsidRPr="00641222">
              <w:rPr>
                <w:rFonts w:eastAsia="Times New Roman" w:cs="Times New Roman"/>
                <w:szCs w:val="24"/>
                <w:lang w:eastAsia="ru-RU"/>
              </w:rPr>
              <w:t>ринкового нагляду своїх функцій</w:t>
            </w:r>
          </w:p>
        </w:tc>
      </w:tr>
      <w:tr w:rsidR="00641222" w:rsidRPr="00641222" w:rsidTr="00641222">
        <w:tc>
          <w:tcPr>
            <w:tcW w:w="5100"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25. Проведення оцінки державного ринкового нагляду за період з</w:t>
            </w:r>
            <w:r w:rsidRPr="00641222">
              <w:rPr>
                <w:rFonts w:eastAsia="Times New Roman" w:cs="Times New Roman"/>
                <w:szCs w:val="24"/>
                <w:lang w:eastAsia="ru-RU"/>
              </w:rPr>
              <w:br/>
              <w:t>2018 по 2020 рік і з 2021 по 2023 рік</w:t>
            </w:r>
          </w:p>
        </w:tc>
        <w:tc>
          <w:tcPr>
            <w:tcW w:w="3061"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2021 рік</w:t>
            </w:r>
            <w:r w:rsidRPr="00641222">
              <w:rPr>
                <w:rFonts w:eastAsia="Times New Roman" w:cs="Times New Roman"/>
                <w:szCs w:val="24"/>
                <w:lang w:val="en-US" w:eastAsia="ru-RU"/>
              </w:rPr>
              <w:br/>
            </w:r>
            <w:r w:rsidRPr="00641222">
              <w:rPr>
                <w:rFonts w:eastAsia="Times New Roman" w:cs="Times New Roman"/>
                <w:szCs w:val="24"/>
                <w:lang w:eastAsia="ru-RU"/>
              </w:rPr>
              <w:t>2024 рік</w:t>
            </w:r>
          </w:p>
        </w:tc>
        <w:tc>
          <w:tcPr>
            <w:tcW w:w="27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поінформовано Кабінет Міністрів України</w:t>
            </w:r>
          </w:p>
        </w:tc>
        <w:tc>
          <w:tcPr>
            <w:tcW w:w="2656" w:type="dxa"/>
          </w:tcPr>
          <w:p w:rsidR="00641222" w:rsidRPr="00641222" w:rsidRDefault="00641222" w:rsidP="00641222">
            <w:pPr>
              <w:spacing w:before="120" w:after="0" w:line="228"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 xml:space="preserve">26. Забезпечення взаємодії між органами державного ринкового нагляду та митними органами з метою підготовки узгоджених пропозицій з удосконалення державного </w:t>
            </w:r>
            <w:r w:rsidRPr="00641222">
              <w:rPr>
                <w:rFonts w:eastAsia="Times New Roman" w:cs="Times New Roman"/>
                <w:szCs w:val="24"/>
                <w:lang w:eastAsia="ru-RU"/>
              </w:rPr>
              <w:br/>
              <w:t xml:space="preserve">ринкового нагляду та обміну досвідом щодо кращих практик здійснення державного ринкового нагляду і контролю нехарчової </w:t>
            </w:r>
            <w:r w:rsidRPr="00641222">
              <w:rPr>
                <w:rFonts w:eastAsia="Times New Roman" w:cs="Times New Roman"/>
                <w:szCs w:val="24"/>
                <w:lang w:eastAsia="ru-RU"/>
              </w:rPr>
              <w:lastRenderedPageBreak/>
              <w:t>продукції</w:t>
            </w:r>
          </w:p>
        </w:tc>
        <w:tc>
          <w:tcPr>
            <w:tcW w:w="3061"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lastRenderedPageBreak/>
              <w:t>Мінекономіки</w:t>
            </w:r>
            <w:r w:rsidRPr="00641222">
              <w:rPr>
                <w:rFonts w:eastAsia="Times New Roman" w:cs="Times New Roman"/>
                <w:szCs w:val="24"/>
                <w:lang w:val="ru-RU" w:eastAsia="ru-RU"/>
              </w:rPr>
              <w:br/>
            </w:r>
            <w:r w:rsidRPr="00641222">
              <w:rPr>
                <w:rFonts w:eastAsia="Times New Roman" w:cs="Times New Roman"/>
                <w:szCs w:val="24"/>
                <w:lang w:eastAsia="ru-RU"/>
              </w:rPr>
              <w:t>органи державного ринкового нагляду</w:t>
            </w:r>
            <w:r w:rsidRPr="00641222">
              <w:rPr>
                <w:rFonts w:eastAsia="Times New Roman" w:cs="Times New Roman"/>
                <w:szCs w:val="24"/>
                <w:lang w:val="ru-RU" w:eastAsia="ru-RU"/>
              </w:rPr>
              <w:br/>
            </w:r>
            <w:r w:rsidRPr="00641222">
              <w:rPr>
                <w:rFonts w:eastAsia="Times New Roman" w:cs="Times New Roman"/>
                <w:szCs w:val="24"/>
                <w:lang w:eastAsia="ru-RU"/>
              </w:rPr>
              <w:t>Держмитслужба</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28" w:lineRule="auto"/>
              <w:rPr>
                <w:rFonts w:eastAsia="Times New Roman" w:cs="Times New Roman"/>
                <w:szCs w:val="24"/>
                <w:lang w:eastAsia="ru-RU"/>
              </w:rPr>
            </w:pPr>
            <w:r w:rsidRPr="00641222">
              <w:rPr>
                <w:rFonts w:eastAsia="Times New Roman" w:cs="Times New Roman"/>
                <w:szCs w:val="24"/>
                <w:lang w:eastAsia="ru-RU"/>
              </w:rPr>
              <w:t>проведено засідання Координаційної ради з питань державного ринкового нагляду;</w:t>
            </w:r>
            <w:r w:rsidRPr="00641222">
              <w:rPr>
                <w:rFonts w:eastAsia="Times New Roman" w:cs="Times New Roman"/>
                <w:szCs w:val="24"/>
                <w:lang w:val="ru-RU" w:eastAsia="ru-RU"/>
              </w:rPr>
              <w:br/>
            </w:r>
            <w:r w:rsidRPr="00641222">
              <w:rPr>
                <w:rFonts w:eastAsia="Times New Roman" w:cs="Times New Roman"/>
                <w:szCs w:val="24"/>
                <w:lang w:eastAsia="ru-RU"/>
              </w:rPr>
              <w:t xml:space="preserve">виконано рішення, прийняті на засіданнях Координаційної ради з </w:t>
            </w:r>
            <w:r w:rsidRPr="00641222">
              <w:rPr>
                <w:rFonts w:eastAsia="Times New Roman" w:cs="Times New Roman"/>
                <w:szCs w:val="24"/>
                <w:lang w:eastAsia="ru-RU"/>
              </w:rPr>
              <w:lastRenderedPageBreak/>
              <w:t>питань державного ринкового нагляду</w:t>
            </w:r>
          </w:p>
        </w:tc>
        <w:tc>
          <w:tcPr>
            <w:tcW w:w="2656" w:type="dxa"/>
          </w:tcPr>
          <w:p w:rsidR="00641222" w:rsidRPr="00641222" w:rsidRDefault="00641222" w:rsidP="00641222">
            <w:pPr>
              <w:spacing w:before="120" w:after="0" w:line="228"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27. Забезпечення взаємодії між органами державного ринкового нагляду та суб’єктами господарювання шляхом надання консультаційної підтримки з питань здійснення державного ринкового нагляду</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органи державного ринкового нагляду</w:t>
            </w:r>
            <w:r w:rsidRPr="00641222">
              <w:rPr>
                <w:rFonts w:eastAsia="Times New Roman" w:cs="Times New Roman"/>
                <w:szCs w:val="24"/>
                <w:lang w:val="ru-RU" w:eastAsia="ru-RU"/>
              </w:rPr>
              <w:br/>
            </w: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28"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надано органами державного ринкового нагляду консультації суб’єктам господарювання </w:t>
            </w:r>
            <w:r w:rsidRPr="00641222">
              <w:rPr>
                <w:rFonts w:eastAsia="Times New Roman" w:cs="Times New Roman"/>
                <w:szCs w:val="24"/>
                <w:lang w:eastAsia="ru-RU"/>
              </w:rPr>
              <w:br/>
              <w:t>з питань здійснення державного ринкового нагляду</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 xml:space="preserve">Удосконалення інформаційного забезпечення щодо здійснення </w:t>
            </w:r>
            <w:r w:rsidRPr="00641222">
              <w:rPr>
                <w:rFonts w:eastAsia="Times New Roman" w:cs="Times New Roman"/>
                <w:szCs w:val="24"/>
                <w:lang w:eastAsia="ru-RU"/>
              </w:rPr>
              <w:br/>
              <w:t>державного ринкового нагляду та контролю нехарчової продукції</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28. Забезпечення розвитку та функціонування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p>
        </w:tc>
        <w:tc>
          <w:tcPr>
            <w:tcW w:w="3061" w:type="dxa"/>
          </w:tcPr>
          <w:p w:rsidR="00641222" w:rsidRPr="00641222" w:rsidRDefault="00641222" w:rsidP="00641222">
            <w:pPr>
              <w:spacing w:before="120" w:after="0" w:line="240" w:lineRule="auto"/>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1) проведення навчання посадових </w:t>
            </w:r>
            <w:r w:rsidRPr="00641222">
              <w:rPr>
                <w:rFonts w:eastAsia="Times New Roman" w:cs="Times New Roman"/>
                <w:szCs w:val="24"/>
                <w:lang w:eastAsia="ru-RU"/>
              </w:rPr>
              <w:br/>
              <w:t>осіб, які здійснюють державний ринковий нагляд і контроль нехарчової продукції, щодо ознайомлення з правилами користування відповідними інформаційними системами</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органи державного ринкового нагляду</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проведено навчання посадових осіб</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2) підключення до відповідних інформаційних систем користувачів </w:t>
            </w:r>
            <w:r w:rsidRPr="00641222">
              <w:rPr>
                <w:rFonts w:eastAsia="Times New Roman" w:cs="Times New Roman"/>
                <w:szCs w:val="24"/>
                <w:lang w:eastAsia="ru-RU"/>
              </w:rPr>
              <w:br/>
              <w:t xml:space="preserve">з органів державного ринкового </w:t>
            </w:r>
            <w:r w:rsidRPr="00641222">
              <w:rPr>
                <w:rFonts w:eastAsia="Times New Roman" w:cs="Times New Roman"/>
                <w:szCs w:val="24"/>
                <w:lang w:eastAsia="ru-RU"/>
              </w:rPr>
              <w:br/>
              <w:t>нагляду</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підключено користувачів до відповідних інформаційних систем</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кошти державного бюджету (бюджетна програма згідно з</w:t>
            </w:r>
            <w:r w:rsidRPr="00641222">
              <w:rPr>
                <w:rFonts w:eastAsia="Times New Roman" w:cs="Times New Roman"/>
                <w:szCs w:val="24"/>
                <w:lang w:eastAsia="ru-RU"/>
              </w:rPr>
              <w:br/>
              <w:t>КПКВК 1201010)</w:t>
            </w:r>
          </w:p>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 забезпечення повного функціонування відповідних інформаційних систем</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повноцінно функціонують відповідні інформаційні системи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кошти державного бюджету (бюджетна програма згідно з КПКВК 1201010)</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29. Інформування громадськості про виявлену небезпечну продукцію на ринку України</w:t>
            </w:r>
          </w:p>
        </w:tc>
        <w:tc>
          <w:tcPr>
            <w:tcW w:w="3061" w:type="dxa"/>
          </w:tcPr>
          <w:p w:rsidR="00641222" w:rsidRPr="00641222" w:rsidRDefault="00641222" w:rsidP="00641222">
            <w:pPr>
              <w:spacing w:before="120" w:after="0" w:line="240" w:lineRule="auto"/>
              <w:rPr>
                <w:rFonts w:eastAsia="Times New Roman" w:cs="Times New Roman"/>
                <w:szCs w:val="24"/>
                <w:highlight w:val="magenta"/>
                <w:lang w:eastAsia="ru-RU"/>
              </w:rPr>
            </w:pPr>
            <w:r w:rsidRPr="00641222">
              <w:rPr>
                <w:rFonts w:eastAsia="Times New Roman" w:cs="Times New Roman"/>
                <w:szCs w:val="24"/>
                <w:lang w:eastAsia="ru-RU"/>
              </w:rPr>
              <w:t xml:space="preserve">органи державного ринкового нагляду </w:t>
            </w:r>
            <w:r w:rsidRPr="00641222">
              <w:rPr>
                <w:rFonts w:eastAsia="Times New Roman" w:cs="Times New Roman"/>
                <w:szCs w:val="24"/>
                <w:lang w:val="ru-RU" w:eastAsia="ru-RU"/>
              </w:rPr>
              <w:br/>
            </w: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розміщено на офіційних </w:t>
            </w:r>
            <w:r w:rsidRPr="00641222">
              <w:rPr>
                <w:rFonts w:eastAsia="Times New Roman" w:cs="Times New Roman"/>
                <w:szCs w:val="24"/>
                <w:lang w:eastAsia="ru-RU"/>
              </w:rPr>
              <w:br/>
              <w:t>веб-сайтах органів державного ринкового нагляду інформацію про розповсюдження на ринку небезпечної продукції;</w:t>
            </w:r>
            <w:r w:rsidRPr="00641222">
              <w:rPr>
                <w:rFonts w:eastAsia="Times New Roman" w:cs="Times New Roman"/>
                <w:szCs w:val="24"/>
                <w:lang w:eastAsia="ru-RU"/>
              </w:rPr>
              <w:br/>
              <w:t>наповнено оперативною та актуальною інформацією веб-сайт uvaga.gov.ua;</w:t>
            </w:r>
            <w:r w:rsidRPr="00641222">
              <w:rPr>
                <w:rFonts w:eastAsia="Times New Roman" w:cs="Times New Roman"/>
                <w:szCs w:val="24"/>
                <w:lang w:eastAsia="ru-RU"/>
              </w:rPr>
              <w:br/>
              <w:t xml:space="preserve">висвітлено інформацію про розповсюдження небезпечної продукції на інших інформаційних </w:t>
            </w:r>
            <w:r w:rsidRPr="00641222">
              <w:rPr>
                <w:rFonts w:eastAsia="Times New Roman" w:cs="Times New Roman"/>
                <w:szCs w:val="24"/>
                <w:lang w:eastAsia="ru-RU"/>
              </w:rPr>
              <w:lastRenderedPageBreak/>
              <w:t>ресурсах</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Розвиток метрологічної системи України</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30. Забезпечення участі України в діяльності міжнародних та регіональних організацій із метрології (Міжнародної організації законодавчої метрології (OIML), Генеральної конвенції з мір і ваги (СGPM), Організації Євроазіатського співробітництва державних метрологічних установ (COOMET), Європейської асоціації національних метрологічних установ (EURАMET)</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МЗС</w:t>
            </w:r>
            <w:r w:rsidRPr="00641222">
              <w:rPr>
                <w:rFonts w:eastAsia="Times New Roman" w:cs="Times New Roman"/>
                <w:szCs w:val="24"/>
                <w:lang w:eastAsia="ru-RU"/>
              </w:rPr>
              <w:br/>
              <w:t>наукові метрологічні центри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підготовлено документ (інвойс) про сплату членських внесків, звіт про участь у заходах</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кошти державного бюджету (бюджетна програма згідно з КПКВК 1201030); кошти суб’єктів господарювання</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31. Підготовка та подання в установленому порядку Кабінетові Міністрів України проекту постанови Кабінету Міністрів України “Про внесення змін до постанови Кабінету Міністрів України </w:t>
            </w:r>
            <w:r w:rsidRPr="00641222">
              <w:rPr>
                <w:rFonts w:eastAsia="Times New Roman" w:cs="Times New Roman"/>
                <w:szCs w:val="24"/>
                <w:lang w:eastAsia="ru-RU"/>
              </w:rPr>
              <w:br/>
              <w:t xml:space="preserve">від 28 грудня 2016 р. № 1041 “Про затвердження Програми розвитку еталонної бази на 2018—2022 роки” </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Мінфін</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2022 рік</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прийнято акт </w:t>
            </w:r>
            <w:r w:rsidRPr="00641222">
              <w:rPr>
                <w:rFonts w:eastAsia="Times New Roman" w:cs="Times New Roman"/>
                <w:szCs w:val="24"/>
                <w:lang w:val="ru-RU" w:eastAsia="ru-RU"/>
              </w:rPr>
              <w:br/>
            </w:r>
            <w:r w:rsidRPr="00641222">
              <w:rPr>
                <w:rFonts w:eastAsia="Times New Roman" w:cs="Times New Roman"/>
                <w:szCs w:val="24"/>
                <w:lang w:eastAsia="ru-RU"/>
              </w:rPr>
              <w:t>Кабінету Міністрів України</w:t>
            </w: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val="ru-RU" w:eastAsia="ru-RU"/>
              </w:rPr>
            </w:pPr>
            <w:r w:rsidRPr="00641222">
              <w:rPr>
                <w:rFonts w:eastAsia="Times New Roman" w:cs="Times New Roman"/>
                <w:szCs w:val="24"/>
                <w:lang w:eastAsia="ru-RU"/>
              </w:rPr>
              <w:t>32. Забезпечення створення та вдосконалення державних еталонів згідно із щорічними планами, підготовленими на основі Державної програми розвитку еталонної бази</w:t>
            </w:r>
          </w:p>
        </w:tc>
        <w:tc>
          <w:tcPr>
            <w:tcW w:w="3061" w:type="dxa"/>
          </w:tcPr>
          <w:p w:rsidR="00641222" w:rsidRPr="00641222" w:rsidRDefault="00641222" w:rsidP="00641222">
            <w:pPr>
              <w:spacing w:after="0" w:line="240" w:lineRule="auto"/>
              <w:rPr>
                <w:rFonts w:eastAsia="Times New Roman" w:cs="Times New Roman"/>
                <w:szCs w:val="24"/>
                <w:lang w:eastAsia="ru-RU"/>
              </w:rPr>
            </w:pPr>
            <w:r w:rsidRPr="00641222">
              <w:rPr>
                <w:rFonts w:eastAsia="Times New Roman" w:cs="Times New Roman"/>
                <w:szCs w:val="24"/>
                <w:lang w:eastAsia="ru-RU"/>
              </w:rPr>
              <w:t>наукові метрологічні центри</w:t>
            </w:r>
          </w:p>
          <w:p w:rsidR="00641222" w:rsidRPr="00641222" w:rsidRDefault="00641222" w:rsidP="00641222">
            <w:pPr>
              <w:spacing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забезпечено створення та вдосконалення державних еталонів відповідно до щорічних планів та виділених обсягів коштів державного бюджету</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кошти державного бюджету (бюджетна програма згідно з </w:t>
            </w:r>
            <w:r w:rsidRPr="00641222">
              <w:rPr>
                <w:rFonts w:eastAsia="Times New Roman" w:cs="Times New Roman"/>
                <w:szCs w:val="24"/>
                <w:lang w:eastAsia="ru-RU"/>
              </w:rPr>
              <w:br/>
              <w:t>КПКВК 1201220)</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33. Забезпечення звірення державних первинних еталонів з національними еталонами інших держав і міжнародними еталонами згідно із щорічними планами, підготовленими на основі державної програми розвитку еталонної бази</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наукові метрологічні центри</w:t>
            </w:r>
            <w:r w:rsidRPr="00641222">
              <w:rPr>
                <w:rFonts w:eastAsia="Times New Roman" w:cs="Times New Roman"/>
                <w:szCs w:val="24"/>
                <w:lang w:eastAsia="ru-RU"/>
              </w:rPr>
              <w:b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забезпечено звірення державних первинних еталонів відповідно до щорічних планів та виділених коштів державного бюджету</w:t>
            </w:r>
          </w:p>
        </w:tc>
        <w:tc>
          <w:tcPr>
            <w:tcW w:w="26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кошти державного бюджету  (бюджетна програма згідно з </w:t>
            </w:r>
            <w:r w:rsidRPr="00641222">
              <w:rPr>
                <w:rFonts w:eastAsia="Times New Roman" w:cs="Times New Roman"/>
                <w:szCs w:val="24"/>
                <w:lang w:eastAsia="ru-RU"/>
              </w:rPr>
              <w:br/>
              <w:t>КПКВК 1201220)</w:t>
            </w: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Зміцнення інституційного потенціалу центральних органів виконавчої влади</w:t>
            </w:r>
            <w:r w:rsidRPr="00641222">
              <w:rPr>
                <w:rFonts w:eastAsia="Times New Roman" w:cs="Times New Roman"/>
                <w:szCs w:val="24"/>
                <w:lang w:val="ru-RU" w:eastAsia="ru-RU"/>
              </w:rPr>
              <w:t xml:space="preserve"> </w:t>
            </w:r>
            <w:r w:rsidRPr="00641222">
              <w:rPr>
                <w:rFonts w:eastAsia="Times New Roman" w:cs="Times New Roman"/>
                <w:szCs w:val="24"/>
                <w:lang w:val="ru-RU" w:eastAsia="ru-RU"/>
              </w:rPr>
              <w:br/>
            </w:r>
            <w:r w:rsidRPr="00641222">
              <w:rPr>
                <w:rFonts w:eastAsia="Times New Roman" w:cs="Times New Roman"/>
                <w:szCs w:val="24"/>
                <w:lang w:eastAsia="ru-RU"/>
              </w:rPr>
              <w:t>у сфері технічного регулювання</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34. Підвищення рівня професійних знань посадових осіб Мінекономіки щодо:</w:t>
            </w:r>
          </w:p>
        </w:tc>
        <w:tc>
          <w:tcPr>
            <w:tcW w:w="3061" w:type="dxa"/>
          </w:tcPr>
          <w:p w:rsidR="00641222" w:rsidRPr="00641222" w:rsidRDefault="00641222" w:rsidP="00641222">
            <w:pPr>
              <w:spacing w:before="120" w:after="0" w:line="240" w:lineRule="auto"/>
              <w:rPr>
                <w:rFonts w:eastAsia="Times New Roman" w:cs="Times New Roman"/>
                <w:szCs w:val="24"/>
                <w:lang w:eastAsia="ru-RU"/>
              </w:rPr>
            </w:pP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p>
        </w:tc>
        <w:tc>
          <w:tcPr>
            <w:tcW w:w="2756" w:type="dxa"/>
          </w:tcPr>
          <w:p w:rsidR="00641222" w:rsidRPr="00641222" w:rsidRDefault="00641222" w:rsidP="00641222">
            <w:pPr>
              <w:spacing w:before="120" w:after="0" w:line="240" w:lineRule="auto"/>
              <w:rPr>
                <w:rFonts w:eastAsia="Times New Roman" w:cs="Times New Roman"/>
                <w:szCs w:val="24"/>
                <w:lang w:eastAsia="ru-RU"/>
              </w:rPr>
            </w:pPr>
          </w:p>
        </w:tc>
        <w:tc>
          <w:tcPr>
            <w:tcW w:w="2656" w:type="dxa"/>
          </w:tcPr>
          <w:p w:rsidR="00641222" w:rsidRPr="00641222" w:rsidRDefault="00641222" w:rsidP="00641222">
            <w:pPr>
              <w:spacing w:before="120" w:after="0" w:line="240" w:lineRule="auto"/>
              <w:rPr>
                <w:rFonts w:eastAsia="Times New Roman" w:cs="Times New Roman"/>
                <w:szCs w:val="24"/>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1) призначення органів з оцінки відповідності та визнаних незалежних організацій і повідомлення про них Європейській Комісії</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проведено семінари/</w:t>
            </w:r>
            <w:r w:rsidRPr="00641222">
              <w:rPr>
                <w:rFonts w:eastAsia="Times New Roman" w:cs="Times New Roman"/>
                <w:szCs w:val="24"/>
                <w:lang w:val="en-US" w:eastAsia="ru-RU"/>
              </w:rPr>
              <w:br/>
            </w:r>
            <w:r w:rsidRPr="00641222">
              <w:rPr>
                <w:rFonts w:eastAsia="Times New Roman" w:cs="Times New Roman"/>
                <w:szCs w:val="24"/>
                <w:lang w:eastAsia="ru-RU"/>
              </w:rPr>
              <w:t>навчання</w:t>
            </w:r>
          </w:p>
        </w:tc>
        <w:tc>
          <w:tcPr>
            <w:tcW w:w="2656" w:type="dxa"/>
          </w:tcPr>
          <w:p w:rsidR="00641222" w:rsidRPr="00641222" w:rsidRDefault="00641222" w:rsidP="00641222">
            <w:pPr>
              <w:spacing w:before="120" w:after="0" w:line="240" w:lineRule="auto"/>
              <w:rPr>
                <w:rFonts w:eastAsia="Times New Roman" w:cs="Times New Roman"/>
                <w:szCs w:val="24"/>
                <w:highlight w:val="yellow"/>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2) Угоди про оцінку відповідності та прийнятність промислових товарів (АСАА)</w:t>
            </w:r>
          </w:p>
        </w:tc>
        <w:tc>
          <w:tcPr>
            <w:tcW w:w="3061"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highlight w:val="cyan"/>
                <w:lang w:eastAsia="ru-RU"/>
              </w:rPr>
            </w:pP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lastRenderedPageBreak/>
              <w:t xml:space="preserve">35. Підвищення рівня професійних знань посадових осіб центральних органів виконавчої влади та СБУ, на </w:t>
            </w:r>
            <w:r w:rsidRPr="00641222">
              <w:rPr>
                <w:rFonts w:eastAsia="Times New Roman" w:cs="Times New Roman"/>
                <w:szCs w:val="24"/>
                <w:lang w:eastAsia="ru-RU"/>
              </w:rPr>
              <w:br/>
              <w:t>які покладаються функції технічного регулювання у визначених сферах діяльності, щодо впровадження і застосування технічних регламентів</w:t>
            </w: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p w:rsidR="00641222" w:rsidRPr="00641222" w:rsidRDefault="00641222" w:rsidP="00641222">
            <w:pPr>
              <w:spacing w:before="120" w:after="0" w:line="240" w:lineRule="auto"/>
              <w:rPr>
                <w:rFonts w:eastAsia="Times New Roman" w:cs="Times New Roman"/>
                <w:szCs w:val="24"/>
                <w:lang w:eastAsia="ru-RU"/>
              </w:rPr>
            </w:pP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 xml:space="preserve">центральні органи виконавчої влади та </w:t>
            </w:r>
            <w:r w:rsidRPr="00641222">
              <w:rPr>
                <w:rFonts w:eastAsia="Times New Roman" w:cs="Times New Roman"/>
                <w:szCs w:val="24"/>
                <w:lang w:eastAsia="ru-RU"/>
              </w:rPr>
              <w:br/>
              <w:t>СБУ (за згодою), на які покладаються функції технічного регулювання у визначених сферах діяльності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756"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val="en-US" w:eastAsia="ru-RU"/>
              </w:rPr>
              <w:t>—</w:t>
            </w:r>
            <w:r w:rsidRPr="00641222">
              <w:rPr>
                <w:rFonts w:eastAsia="Times New Roman" w:cs="Times New Roman"/>
                <w:szCs w:val="24"/>
                <w:lang w:eastAsia="ru-RU"/>
              </w:rPr>
              <w:t>“</w:t>
            </w:r>
            <w:r w:rsidRPr="00641222">
              <w:rPr>
                <w:rFonts w:eastAsia="Times New Roman" w:cs="Times New Roman"/>
                <w:szCs w:val="24"/>
                <w:lang w:val="en-US" w:eastAsia="ru-RU"/>
              </w:rPr>
              <w:t>—</w:t>
            </w:r>
          </w:p>
        </w:tc>
        <w:tc>
          <w:tcPr>
            <w:tcW w:w="2656" w:type="dxa"/>
          </w:tcPr>
          <w:p w:rsidR="00641222" w:rsidRPr="00641222" w:rsidRDefault="00641222" w:rsidP="00641222">
            <w:pPr>
              <w:spacing w:before="120" w:after="0" w:line="240" w:lineRule="auto"/>
              <w:rPr>
                <w:rFonts w:eastAsia="Times New Roman" w:cs="Times New Roman"/>
                <w:szCs w:val="24"/>
                <w:highlight w:val="yellow"/>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highlight w:val="yellow"/>
                <w:lang w:eastAsia="ru-RU"/>
              </w:rPr>
            </w:pPr>
            <w:r w:rsidRPr="00641222">
              <w:rPr>
                <w:rFonts w:eastAsia="Times New Roman" w:cs="Times New Roman"/>
                <w:szCs w:val="24"/>
                <w:lang w:eastAsia="ru-RU"/>
              </w:rPr>
              <w:t>Створення умов для спрощеного доступу української продукції на ринок ЄС.</w:t>
            </w:r>
            <w:r w:rsidRPr="00641222">
              <w:rPr>
                <w:rFonts w:eastAsia="Times New Roman" w:cs="Times New Roman"/>
                <w:szCs w:val="24"/>
                <w:lang w:val="ru-RU" w:eastAsia="ru-RU"/>
              </w:rPr>
              <w:br/>
            </w:r>
            <w:r w:rsidRPr="00641222">
              <w:rPr>
                <w:rFonts w:eastAsia="Times New Roman" w:cs="Times New Roman"/>
                <w:szCs w:val="24"/>
                <w:lang w:eastAsia="ru-RU"/>
              </w:rPr>
              <w:t>Сприяння експорту української продукції на ринок ЄС</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36. Забезпечення подальшої комунікації з Європейською Стороною щодо укладення Угоди про оцінку відповідності та прийнятність промислових товарів (АСАА)</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МЗС</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2021—2024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проведено переговори, укладено угоду</w:t>
            </w:r>
          </w:p>
        </w:tc>
        <w:tc>
          <w:tcPr>
            <w:tcW w:w="2656" w:type="dxa"/>
          </w:tcPr>
          <w:p w:rsidR="00641222" w:rsidRPr="00641222" w:rsidRDefault="00641222" w:rsidP="00641222">
            <w:pPr>
              <w:spacing w:before="120" w:after="0" w:line="240" w:lineRule="auto"/>
              <w:rPr>
                <w:rFonts w:eastAsia="Times New Roman" w:cs="Times New Roman"/>
                <w:szCs w:val="24"/>
                <w:highlight w:val="cyan"/>
                <w:lang w:eastAsia="ru-RU"/>
              </w:rPr>
            </w:pPr>
          </w:p>
        </w:tc>
      </w:tr>
      <w:tr w:rsidR="00641222" w:rsidRPr="00641222" w:rsidTr="00641222">
        <w:tc>
          <w:tcPr>
            <w:tcW w:w="15593" w:type="dxa"/>
            <w:gridSpan w:val="5"/>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Підвищення рівня обізнаності громадськості про українську інфраструктуру якості</w:t>
            </w:r>
          </w:p>
        </w:tc>
      </w:tr>
      <w:tr w:rsidR="00641222" w:rsidRPr="00641222" w:rsidTr="00641222">
        <w:tc>
          <w:tcPr>
            <w:tcW w:w="5100"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37. Здійснення заходів щодо підвищення рівня обізнаності громадськості про українську інфраструктуру якості, спрямованих на підвищення рівня обізнаності таких цільових груп, як виробники та постачальники продукції, що є об’єктами технічних регламентів, і громадськості, у тому числі комплексу заходів з метою підвищення рівня поінформованості населення про ризики та вплив радіотехнологій рухомого (мобільного) зв’язку на здоров’я людей</w:t>
            </w:r>
          </w:p>
        </w:tc>
        <w:tc>
          <w:tcPr>
            <w:tcW w:w="3061"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Мінекономіки</w:t>
            </w:r>
            <w:r w:rsidRPr="00641222">
              <w:rPr>
                <w:rFonts w:eastAsia="Times New Roman" w:cs="Times New Roman"/>
                <w:szCs w:val="24"/>
                <w:lang w:eastAsia="ru-RU"/>
              </w:rPr>
              <w:br/>
              <w:t>НКРЗІ</w:t>
            </w:r>
          </w:p>
        </w:tc>
        <w:tc>
          <w:tcPr>
            <w:tcW w:w="2020" w:type="dxa"/>
          </w:tcPr>
          <w:p w:rsidR="00641222" w:rsidRPr="00641222" w:rsidRDefault="00641222" w:rsidP="00641222">
            <w:pPr>
              <w:spacing w:before="120" w:after="0" w:line="240" w:lineRule="auto"/>
              <w:jc w:val="center"/>
              <w:rPr>
                <w:rFonts w:eastAsia="Times New Roman" w:cs="Times New Roman"/>
                <w:szCs w:val="24"/>
                <w:lang w:eastAsia="ru-RU"/>
              </w:rPr>
            </w:pPr>
            <w:r w:rsidRPr="00641222">
              <w:rPr>
                <w:rFonts w:eastAsia="Times New Roman" w:cs="Times New Roman"/>
                <w:szCs w:val="24"/>
                <w:lang w:eastAsia="ru-RU"/>
              </w:rPr>
              <w:t>2021</w:t>
            </w:r>
            <w:r w:rsidRPr="00641222">
              <w:rPr>
                <w:rFonts w:eastAsia="Times New Roman" w:cs="Times New Roman"/>
                <w:szCs w:val="24"/>
                <w:lang w:val="ru-RU" w:eastAsia="ru-RU"/>
              </w:rPr>
              <w:t>—</w:t>
            </w:r>
            <w:r w:rsidRPr="00641222">
              <w:rPr>
                <w:rFonts w:eastAsia="Times New Roman" w:cs="Times New Roman"/>
                <w:szCs w:val="24"/>
                <w:lang w:eastAsia="ru-RU"/>
              </w:rPr>
              <w:t>2025 роки</w:t>
            </w:r>
          </w:p>
        </w:tc>
        <w:tc>
          <w:tcPr>
            <w:tcW w:w="2756" w:type="dxa"/>
          </w:tcPr>
          <w:p w:rsidR="00641222" w:rsidRPr="00641222" w:rsidRDefault="00641222" w:rsidP="00641222">
            <w:pPr>
              <w:spacing w:before="120" w:after="0" w:line="240" w:lineRule="auto"/>
              <w:rPr>
                <w:rFonts w:eastAsia="Times New Roman" w:cs="Times New Roman"/>
                <w:szCs w:val="24"/>
                <w:lang w:eastAsia="ru-RU"/>
              </w:rPr>
            </w:pPr>
            <w:r w:rsidRPr="00641222">
              <w:rPr>
                <w:rFonts w:eastAsia="Times New Roman" w:cs="Times New Roman"/>
                <w:szCs w:val="24"/>
                <w:lang w:eastAsia="ru-RU"/>
              </w:rPr>
              <w:t>проведено семінари/</w:t>
            </w:r>
            <w:r w:rsidRPr="00641222">
              <w:rPr>
                <w:rFonts w:eastAsia="Times New Roman" w:cs="Times New Roman"/>
                <w:szCs w:val="24"/>
                <w:lang w:val="en-US" w:eastAsia="ru-RU"/>
              </w:rPr>
              <w:br/>
            </w:r>
            <w:r w:rsidRPr="00641222">
              <w:rPr>
                <w:rFonts w:eastAsia="Times New Roman" w:cs="Times New Roman"/>
                <w:szCs w:val="24"/>
                <w:lang w:eastAsia="ru-RU"/>
              </w:rPr>
              <w:t>навчання</w:t>
            </w:r>
          </w:p>
        </w:tc>
        <w:tc>
          <w:tcPr>
            <w:tcW w:w="2656" w:type="dxa"/>
          </w:tcPr>
          <w:p w:rsidR="00641222" w:rsidRPr="00641222" w:rsidRDefault="00641222" w:rsidP="00641222">
            <w:pPr>
              <w:spacing w:before="120" w:after="0" w:line="240" w:lineRule="auto"/>
              <w:rPr>
                <w:rFonts w:eastAsia="Times New Roman" w:cs="Times New Roman"/>
                <w:szCs w:val="24"/>
                <w:highlight w:val="yellow"/>
                <w:lang w:eastAsia="ru-RU"/>
              </w:rPr>
            </w:pPr>
          </w:p>
        </w:tc>
      </w:tr>
    </w:tbl>
    <w:p w:rsidR="00641222" w:rsidRPr="00641222" w:rsidRDefault="00641222" w:rsidP="00924E81">
      <w:pPr>
        <w:rPr>
          <w:rStyle w:val="a5"/>
        </w:rPr>
      </w:pPr>
    </w:p>
    <w:p w:rsidR="00641222" w:rsidRPr="00641222" w:rsidRDefault="00641222" w:rsidP="00641222">
      <w:pPr>
        <w:pStyle w:val="a3"/>
        <w:rPr>
          <w:rStyle w:val="a5"/>
        </w:rPr>
      </w:pPr>
      <w:r w:rsidRPr="00641222">
        <w:rPr>
          <w:rStyle w:val="a5"/>
        </w:rPr>
        <w:t>8. КАБІНЕТ МІНІСТРІВ УКРАЇНИ</w:t>
      </w:r>
    </w:p>
    <w:p w:rsidR="00641222" w:rsidRPr="00641222" w:rsidRDefault="00641222" w:rsidP="00641222">
      <w:pPr>
        <w:pStyle w:val="a3"/>
        <w:rPr>
          <w:rStyle w:val="a5"/>
        </w:rPr>
      </w:pPr>
      <w:r w:rsidRPr="00641222">
        <w:rPr>
          <w:rStyle w:val="a5"/>
        </w:rPr>
        <w:t>ПОСТАНОВА</w:t>
      </w:r>
    </w:p>
    <w:p w:rsidR="00641222" w:rsidRPr="00641222" w:rsidRDefault="00641222" w:rsidP="00641222">
      <w:pPr>
        <w:pStyle w:val="a3"/>
        <w:rPr>
          <w:rStyle w:val="a5"/>
        </w:rPr>
      </w:pPr>
      <w:r w:rsidRPr="00641222">
        <w:rPr>
          <w:rStyle w:val="a5"/>
        </w:rPr>
        <w:t>від 22 вересня 2021 р. № 998</w:t>
      </w:r>
    </w:p>
    <w:p w:rsidR="00641222" w:rsidRPr="00641222" w:rsidRDefault="00641222" w:rsidP="00641222">
      <w:pPr>
        <w:pStyle w:val="a3"/>
        <w:rPr>
          <w:rStyle w:val="a5"/>
        </w:rPr>
      </w:pPr>
      <w:r w:rsidRPr="00641222">
        <w:rPr>
          <w:rStyle w:val="a5"/>
        </w:rPr>
        <w:t>Київ</w:t>
      </w:r>
    </w:p>
    <w:p w:rsidR="00641222" w:rsidRPr="00641222" w:rsidRDefault="00641222" w:rsidP="00641222">
      <w:pPr>
        <w:pStyle w:val="a3"/>
        <w:jc w:val="center"/>
        <w:rPr>
          <w:rStyle w:val="a5"/>
        </w:rPr>
      </w:pPr>
      <w:r w:rsidRPr="00641222">
        <w:rPr>
          <w:rStyle w:val="a5"/>
        </w:rPr>
        <w:t>Про внесення змін до Порядку подання фінансової звітності</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Кабінет Міністрів України </w:t>
      </w:r>
      <w:r w:rsidRPr="00641222">
        <w:rPr>
          <w:rFonts w:eastAsia="Times New Roman"/>
          <w:szCs w:val="24"/>
          <w:bdr w:val="none" w:sz="0" w:space="0" w:color="auto" w:frame="1"/>
          <w:lang w:val="ru-RU" w:eastAsia="ru-RU"/>
        </w:rPr>
        <w:t>постановляє:</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1. Внести до Порядку подання фінансової звітності, затвердженого постановою Кабінету Міністрів України від 28 лютого 2000 р. № 419 (Офіційний вісник України, 2000 р., № 9, ст. 344; 2011 р., № 30, ст. 1308; 2013 р., № 90, ст. 3308; 2018 р., № 57, ст. 1991; 2019 р., № 59, ст. 2035), зміни, що додаються.</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2. Установити, що:</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у 2021 році проміжна фінансова звітність, крім консолідованої, подається підприємствами органам, зазначеним у Порядку подання фінансової звітності, затвердженому постановою Кабінету Міністрів України від 28 лютого 2000 р. № 419, з урахуванням змін, затверджених цією постановою (крім органів Казначейства), не пізніше 25 числа місяця, що настає за звітним кварталом;</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lastRenderedPageBreak/>
        <w:t>підприємства, які відповідно до законодавства подають фінансову звітність в єдиному електронному форматі до центру збору фінансової звітності, річну фінансову звітність та річну консолідовану фінансову звітність за 2020 рік, проміжну фінансову звітність за 2021 рік (I квартал, перше півріччя, дев’ять місяців), складені на основі таксономії фінансової звітності за міжнародними стандартами фінансової звітності, подають до центру збору фінансової звітності в електронному форматі до 31 грудня 2021 року.</w:t>
      </w:r>
    </w:p>
    <w:p w:rsidR="00641222" w:rsidRPr="00641222" w:rsidRDefault="00641222" w:rsidP="00641222">
      <w:pPr>
        <w:pStyle w:val="a3"/>
        <w:jc w:val="both"/>
        <w:rPr>
          <w:rFonts w:eastAsia="Times New Roman"/>
          <w:szCs w:val="24"/>
          <w:lang w:val="ru-RU" w:eastAsia="ru-RU"/>
        </w:rPr>
      </w:pPr>
      <w:r w:rsidRPr="00641222">
        <w:rPr>
          <w:rFonts w:eastAsia="Times New Roman"/>
          <w:szCs w:val="24"/>
          <w:lang w:val="ru-RU" w:eastAsia="ru-RU"/>
        </w:rPr>
        <w:t>3. Ця постанова набирає чинності з дня її опублікування, крім абзаців третього, четвертого та шостого пункту 2 змін, затверджених цією постановою, в частині подання проміжної фінансової звітності не пізніше 30 числа місяця, що настає за звітним кварталом, які набирають чинності з 1 січня 2022 року.</w:t>
      </w:r>
    </w:p>
    <w:p w:rsidR="00641222" w:rsidRPr="00641222" w:rsidRDefault="00641222" w:rsidP="00641222">
      <w:pPr>
        <w:pStyle w:val="a3"/>
        <w:rPr>
          <w:rStyle w:val="a5"/>
        </w:rPr>
      </w:pPr>
      <w:r w:rsidRPr="00641222">
        <w:rPr>
          <w:rStyle w:val="a5"/>
        </w:rPr>
        <w:t>               Прем’єр-міністр України                  </w:t>
      </w:r>
      <w:r>
        <w:rPr>
          <w:rStyle w:val="a5"/>
        </w:rPr>
        <w:tab/>
      </w:r>
      <w:r>
        <w:rPr>
          <w:rStyle w:val="a5"/>
        </w:rPr>
        <w:tab/>
      </w:r>
      <w:r>
        <w:rPr>
          <w:rStyle w:val="a5"/>
        </w:rPr>
        <w:tab/>
      </w:r>
      <w:r w:rsidRPr="00641222">
        <w:rPr>
          <w:rStyle w:val="a5"/>
        </w:rPr>
        <w:t xml:space="preserve"> Д. ШМИГАЛЬ</w:t>
      </w:r>
    </w:p>
    <w:p w:rsidR="00641222" w:rsidRPr="00641222" w:rsidRDefault="00641222" w:rsidP="00641222">
      <w:pPr>
        <w:pStyle w:val="a3"/>
        <w:rPr>
          <w:rFonts w:eastAsia="Times New Roman"/>
          <w:szCs w:val="24"/>
          <w:lang w:eastAsia="ru-RU"/>
        </w:rPr>
      </w:pPr>
      <w:r w:rsidRPr="00641222">
        <w:rPr>
          <w:rFonts w:eastAsia="Times New Roman"/>
          <w:szCs w:val="24"/>
          <w:lang w:eastAsia="ru-RU"/>
        </w:rPr>
        <w:t>Інд. 67</w:t>
      </w:r>
    </w:p>
    <w:p w:rsidR="00641222" w:rsidRPr="00641222" w:rsidRDefault="00AF3B9A" w:rsidP="00641222">
      <w:pPr>
        <w:pStyle w:val="a3"/>
        <w:rPr>
          <w:rFonts w:eastAsia="Times New Roman"/>
          <w:szCs w:val="24"/>
          <w:lang w:val="ru-RU" w:eastAsia="ru-RU"/>
        </w:rPr>
      </w:pPr>
      <w:hyperlink r:id="rId17" w:history="1">
        <w:r w:rsidR="00641222" w:rsidRPr="00641222">
          <w:rPr>
            <w:rFonts w:eastAsia="Times New Roman"/>
            <w:color w:val="2D5CA6"/>
            <w:szCs w:val="24"/>
            <w:u w:val="single"/>
            <w:bdr w:val="none" w:sz="0" w:space="0" w:color="auto" w:frame="1"/>
            <w:lang w:eastAsia="ru-RU"/>
          </w:rPr>
          <w:t>Зміни, що додаю</w:t>
        </w:r>
        <w:r w:rsidR="00641222" w:rsidRPr="00641222">
          <w:rPr>
            <w:rFonts w:eastAsia="Times New Roman"/>
            <w:color w:val="2D5CA6"/>
            <w:szCs w:val="24"/>
            <w:u w:val="single"/>
            <w:bdr w:val="none" w:sz="0" w:space="0" w:color="auto" w:frame="1"/>
            <w:lang w:val="ru-RU" w:eastAsia="ru-RU"/>
          </w:rPr>
          <w:t>ться:</w:t>
        </w:r>
      </w:hyperlink>
    </w:p>
    <w:p w:rsidR="00641222" w:rsidRPr="00641222" w:rsidRDefault="00641222" w:rsidP="00641222">
      <w:pPr>
        <w:pStyle w:val="ShapkaDocumentu"/>
        <w:rPr>
          <w:rFonts w:ascii="Times New Roman" w:hAnsi="Times New Roman"/>
          <w:sz w:val="24"/>
          <w:szCs w:val="24"/>
        </w:rPr>
      </w:pPr>
      <w:r w:rsidRPr="00641222">
        <w:rPr>
          <w:rFonts w:ascii="Times New Roman" w:hAnsi="Times New Roman"/>
          <w:sz w:val="24"/>
          <w:szCs w:val="24"/>
        </w:rPr>
        <w:t>ЗАТВЕРДЖЕНО</w:t>
      </w:r>
      <w:r w:rsidRPr="00641222">
        <w:rPr>
          <w:rFonts w:ascii="Times New Roman" w:hAnsi="Times New Roman"/>
          <w:sz w:val="24"/>
          <w:szCs w:val="24"/>
        </w:rPr>
        <w:br/>
        <w:t>постановою Кабінету Міністрів України</w:t>
      </w:r>
      <w:r w:rsidRPr="00641222">
        <w:rPr>
          <w:rFonts w:ascii="Times New Roman" w:hAnsi="Times New Roman"/>
          <w:sz w:val="24"/>
          <w:szCs w:val="24"/>
        </w:rPr>
        <w:br/>
        <w:t>від 22 вересня 2021 р. № 998</w:t>
      </w:r>
    </w:p>
    <w:p w:rsidR="00641222" w:rsidRPr="00641222" w:rsidRDefault="00641222" w:rsidP="00641222">
      <w:pPr>
        <w:pStyle w:val="a7"/>
        <w:rPr>
          <w:rFonts w:ascii="Times New Roman" w:hAnsi="Times New Roman"/>
          <w:b w:val="0"/>
          <w:sz w:val="24"/>
          <w:szCs w:val="24"/>
        </w:rPr>
      </w:pPr>
      <w:r w:rsidRPr="00641222">
        <w:rPr>
          <w:rFonts w:ascii="Times New Roman" w:hAnsi="Times New Roman"/>
          <w:b w:val="0"/>
          <w:sz w:val="24"/>
          <w:szCs w:val="24"/>
        </w:rPr>
        <w:t>ЗМІНИ,</w:t>
      </w:r>
      <w:r w:rsidRPr="00641222">
        <w:rPr>
          <w:rFonts w:ascii="Times New Roman" w:hAnsi="Times New Roman"/>
          <w:b w:val="0"/>
          <w:sz w:val="24"/>
          <w:szCs w:val="24"/>
        </w:rPr>
        <w:br/>
        <w:t>що вносяться до Порядку подання фінансової звітності</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1. У пункті 2:</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1) в абзаці третьому слова “фондових біржах” замінити словами “регульованому ринку капіталу”;</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2) в абзаці чотирнадцятому слова “органам доходів і зборів” замінити словами “податковим органам”.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2. Пункт 5 викласти в такій редакції:</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“5. Підприємства, які відповідно до Закону України “Про бухгалтерський облік та фінансову звітність в Україні” належать до мікропідприємств, малих підприємств, непідприємницькі товариства та підприємства, які ведуть спрощений бухгалтерський облік доходів та витрат відповідно до податкового законодавства, крім тих, що зобов’язані складати фінансову звітність за міжнародними стандартами фінансової звітності, подають річну фінансову звітність органам, зазначеним у пункті 2 цього Порядку (крім органів Казначейства), не пізніше 28 лютого року, що настає за звітним роком.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Підприємства, які відповідно до Закону України “Про бухгалтерський облік та фінансову звітність в Україні” зобов’язані оприлюднювати річну фінансову звітність, подають органам державної статистики та податковим органам звіт про фінансовий стан (баланс) і звіт про прибутки та збитки та інший сукупний дохід (звіт про фінансові результати), крім консолідованої фінансової звітності, у спосіб, визначений законодавством, за звітний рік не пізніше 28 лютого року, що настає за звітним роком, за I квартал, перше півріччя, дев’ять місяців — не пізніше 30 числа місяця, що настає за звітним кварталом.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 xml:space="preserve">Підприємства, які для складення фінансової звітності застосовують міжнародні стандарти фінансової звітності, річну фінансову звітність та річну консолідовану фінансову звітність, складені на основі таксономії фінансової звітності, разом з відповідними аудиторськими звітами (якщо обов’язковий аудит фінансової звітності проводився на вимогу законодавства), подають до центру збору фінансової звітності не пізніше строків, передбачених Законом України “Про бухгалтерський облік та фінансову звітність в Україні” для оприлюднення річної фінансової звітності, проміжну фінансову </w:t>
      </w:r>
      <w:r w:rsidRPr="00641222">
        <w:rPr>
          <w:rFonts w:ascii="Times New Roman" w:hAnsi="Times New Roman"/>
          <w:sz w:val="24"/>
          <w:szCs w:val="24"/>
        </w:rPr>
        <w:lastRenderedPageBreak/>
        <w:t>звітність (за I квартал, перше півріччя, дев’ять місяців) — не пізніше 30 числа місяця, що настає за звітним кварталом.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Підприємства, які відповідно до Закону України “Про бухгалтерський облік та фінансову звітність в Україні” належать до середніх підприємств, подають річну фінансову звітність та річну консолідовану фінансову звітність органам, зазначеним у пункті 2 цього Порядку (крім органів Казначейства), не пізніше 1 червня року, що настає за звітним роком.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Проміжна фінансова звітність (I квартал, перше півріччя, дев’ять місяців), крім консолідованої, подається підприємствами органам, зазначеним у пункті 2 цього Порядку (крім органів Казначейства), не пізніше 30 числа місяця, що настає за звітним кварталом.</w:t>
      </w:r>
    </w:p>
    <w:p w:rsidR="00641222" w:rsidRPr="00641222" w:rsidRDefault="00641222" w:rsidP="00641222">
      <w:pPr>
        <w:pStyle w:val="a6"/>
        <w:jc w:val="both"/>
        <w:rPr>
          <w:rFonts w:ascii="Times New Roman" w:hAnsi="Times New Roman"/>
          <w:sz w:val="24"/>
          <w:szCs w:val="24"/>
        </w:rPr>
      </w:pPr>
      <w:r w:rsidRPr="00641222">
        <w:rPr>
          <w:rFonts w:ascii="Times New Roman" w:hAnsi="Times New Roman"/>
          <w:sz w:val="24"/>
          <w:szCs w:val="24"/>
        </w:rPr>
        <w:t>Проміжна (I квартал, перше півріччя, дев’ять місяців) або річна фінансова звітність подається підприємствами податковим органам у строки, передбачені Податковим кодексом України.”.</w:t>
      </w:r>
    </w:p>
    <w:p w:rsidR="00924E81" w:rsidRDefault="00924E81" w:rsidP="00924E81">
      <w:pPr>
        <w:rPr>
          <w:rFonts w:eastAsia="Times New Roman" w:cs="Times New Roman"/>
          <w:b/>
          <w:szCs w:val="24"/>
          <w:lang w:eastAsia="ru-RU"/>
        </w:rPr>
      </w:pPr>
    </w:p>
    <w:p w:rsidR="009E42D1" w:rsidRPr="009E42D1" w:rsidRDefault="009E42D1" w:rsidP="009E42D1">
      <w:pPr>
        <w:pStyle w:val="a3"/>
        <w:rPr>
          <w:rStyle w:val="a5"/>
        </w:rPr>
      </w:pPr>
      <w:r w:rsidRPr="009E42D1">
        <w:rPr>
          <w:rStyle w:val="a5"/>
        </w:rPr>
        <w:t>9. КАБІНЕТ МІНІСТРІВ УКРАЇНИ</w:t>
      </w:r>
    </w:p>
    <w:p w:rsidR="009E42D1" w:rsidRPr="009E42D1" w:rsidRDefault="009E42D1" w:rsidP="009E42D1">
      <w:pPr>
        <w:pStyle w:val="a3"/>
        <w:rPr>
          <w:rStyle w:val="a5"/>
        </w:rPr>
      </w:pPr>
      <w:r w:rsidRPr="009E42D1">
        <w:rPr>
          <w:rStyle w:val="a5"/>
        </w:rPr>
        <w:t>ПОСТАНОВА</w:t>
      </w:r>
    </w:p>
    <w:p w:rsidR="009E42D1" w:rsidRPr="009E42D1" w:rsidRDefault="009E42D1" w:rsidP="009E42D1">
      <w:pPr>
        <w:pStyle w:val="a3"/>
        <w:rPr>
          <w:rStyle w:val="a5"/>
        </w:rPr>
      </w:pPr>
      <w:r w:rsidRPr="009E42D1">
        <w:rPr>
          <w:rStyle w:val="a5"/>
        </w:rPr>
        <w:t>від 22 вересня 2021 р. № 999</w:t>
      </w:r>
    </w:p>
    <w:p w:rsidR="009E42D1" w:rsidRPr="009E42D1" w:rsidRDefault="009E42D1" w:rsidP="009E42D1">
      <w:pPr>
        <w:pStyle w:val="a3"/>
        <w:rPr>
          <w:rStyle w:val="a5"/>
        </w:rPr>
      </w:pPr>
      <w:r w:rsidRPr="009E42D1">
        <w:rPr>
          <w:rStyle w:val="a5"/>
        </w:rPr>
        <w:t>Київ</w:t>
      </w:r>
    </w:p>
    <w:p w:rsidR="009E42D1" w:rsidRPr="009E42D1" w:rsidRDefault="009E42D1" w:rsidP="009E42D1">
      <w:pPr>
        <w:pStyle w:val="a3"/>
        <w:jc w:val="center"/>
        <w:rPr>
          <w:rStyle w:val="a5"/>
        </w:rPr>
      </w:pPr>
      <w:r w:rsidRPr="009E42D1">
        <w:rPr>
          <w:rStyle w:val="a5"/>
        </w:rPr>
        <w:t>Про внесення змін до постанов Кабінету Міністрів України від 30 серпня 1999 р. № 1596 і від 5 листопада 2014 р. № 637</w:t>
      </w:r>
    </w:p>
    <w:p w:rsidR="009E42D1" w:rsidRPr="009E42D1" w:rsidRDefault="009E42D1" w:rsidP="009E42D1">
      <w:pPr>
        <w:pStyle w:val="a3"/>
        <w:jc w:val="both"/>
        <w:rPr>
          <w:rFonts w:eastAsia="Times New Roman"/>
          <w:szCs w:val="24"/>
          <w:lang w:val="ru-RU" w:eastAsia="ru-RU"/>
        </w:rPr>
      </w:pPr>
      <w:r w:rsidRPr="009E42D1">
        <w:rPr>
          <w:rFonts w:eastAsia="Times New Roman"/>
          <w:szCs w:val="24"/>
          <w:lang w:val="ru-RU" w:eastAsia="ru-RU"/>
        </w:rPr>
        <w:t>Кабінет Міністрів України </w:t>
      </w:r>
      <w:r w:rsidRPr="009E42D1">
        <w:rPr>
          <w:rFonts w:eastAsia="Times New Roman"/>
          <w:szCs w:val="24"/>
          <w:bdr w:val="none" w:sz="0" w:space="0" w:color="auto" w:frame="1"/>
          <w:lang w:val="ru-RU" w:eastAsia="ru-RU"/>
        </w:rPr>
        <w:t>постановляє: </w:t>
      </w:r>
    </w:p>
    <w:p w:rsidR="009E42D1" w:rsidRPr="009E42D1" w:rsidRDefault="009E42D1" w:rsidP="009E42D1">
      <w:pPr>
        <w:pStyle w:val="a3"/>
        <w:jc w:val="both"/>
        <w:rPr>
          <w:rFonts w:eastAsia="Times New Roman"/>
          <w:szCs w:val="24"/>
          <w:lang w:val="ru-RU" w:eastAsia="ru-RU"/>
        </w:rPr>
      </w:pPr>
      <w:r w:rsidRPr="009E42D1">
        <w:rPr>
          <w:rFonts w:eastAsia="Times New Roman"/>
          <w:szCs w:val="24"/>
          <w:lang w:val="ru-RU" w:eastAsia="ru-RU"/>
        </w:rPr>
        <w:t>Внести до постанов Кабінету Міністрів України від 30 серпня 1999 р. № 1596 “Про затвердження Порядку виплати пенсій та грошової допомоги через поточні рахунки в банках” (Офіційний вісник України, 1999 р., № 35, ст. 1803; 2016 р., № 79, ст. 2636; 2020 р., № 93, ст. 3004) і від 5 листопада 2014 р. № 637 “Про здійснення соціальних виплат внутрішньо переміщеним особам” (Офіційний вісник України, 2014 р., № 95, ст. 2736; 2015 р., № 70, ст. 2312; 2018 р., № 57, ст. 1992; 2019 р., № 69, ст. 2419; 2020 р., № 32, ст. 1095) зміни, що додаються.</w:t>
      </w:r>
    </w:p>
    <w:p w:rsidR="009E42D1" w:rsidRPr="009E42D1" w:rsidRDefault="009E42D1" w:rsidP="009E42D1">
      <w:pPr>
        <w:pStyle w:val="a3"/>
        <w:ind w:firstLine="708"/>
        <w:rPr>
          <w:rStyle w:val="a5"/>
        </w:rPr>
      </w:pPr>
      <w:r w:rsidRPr="009E42D1">
        <w:rPr>
          <w:rStyle w:val="a5"/>
        </w:rPr>
        <w:t>Прем’єр-міністр України                                      </w:t>
      </w:r>
      <w:r>
        <w:rPr>
          <w:rStyle w:val="a5"/>
        </w:rPr>
        <w:tab/>
      </w:r>
      <w:r w:rsidRPr="009E42D1">
        <w:rPr>
          <w:rStyle w:val="a5"/>
        </w:rPr>
        <w:t>Д. ШМИГАЛЬ</w:t>
      </w:r>
    </w:p>
    <w:p w:rsidR="009E42D1" w:rsidRPr="009E42D1" w:rsidRDefault="009E42D1" w:rsidP="009E42D1">
      <w:pPr>
        <w:pStyle w:val="a3"/>
        <w:rPr>
          <w:rFonts w:eastAsia="Times New Roman"/>
          <w:szCs w:val="24"/>
          <w:lang w:val="ru-RU" w:eastAsia="ru-RU"/>
        </w:rPr>
      </w:pPr>
      <w:r w:rsidRPr="009E42D1">
        <w:rPr>
          <w:rFonts w:eastAsia="Times New Roman"/>
          <w:szCs w:val="24"/>
          <w:lang w:val="ru-RU" w:eastAsia="ru-RU"/>
        </w:rPr>
        <w:t>Інд. 73</w:t>
      </w:r>
    </w:p>
    <w:p w:rsidR="009E42D1" w:rsidRPr="009E42D1" w:rsidRDefault="00AF3B9A" w:rsidP="009E42D1">
      <w:pPr>
        <w:pStyle w:val="a3"/>
        <w:rPr>
          <w:rFonts w:eastAsia="Times New Roman"/>
          <w:szCs w:val="24"/>
          <w:lang w:val="ru-RU" w:eastAsia="ru-RU"/>
        </w:rPr>
      </w:pPr>
      <w:hyperlink r:id="rId18" w:history="1">
        <w:r w:rsidR="009E42D1" w:rsidRPr="009E42D1">
          <w:rPr>
            <w:rFonts w:eastAsia="Times New Roman"/>
            <w:color w:val="2D5CA6"/>
            <w:szCs w:val="24"/>
            <w:u w:val="single"/>
            <w:bdr w:val="none" w:sz="0" w:space="0" w:color="auto" w:frame="1"/>
            <w:lang w:val="ru-RU" w:eastAsia="ru-RU"/>
          </w:rPr>
          <w:t>Зміни, що додаються:</w:t>
        </w:r>
      </w:hyperlink>
    </w:p>
    <w:p w:rsidR="009E42D1" w:rsidRPr="00C146E0" w:rsidRDefault="009E42D1" w:rsidP="009E42D1">
      <w:pPr>
        <w:pStyle w:val="ShapkaDocumentu"/>
        <w:rPr>
          <w:rFonts w:ascii="Times New Roman" w:hAnsi="Times New Roman"/>
          <w:sz w:val="24"/>
          <w:szCs w:val="24"/>
        </w:rPr>
      </w:pPr>
      <w:r w:rsidRPr="00C146E0">
        <w:rPr>
          <w:rFonts w:ascii="Times New Roman" w:hAnsi="Times New Roman"/>
          <w:sz w:val="24"/>
          <w:szCs w:val="24"/>
        </w:rPr>
        <w:t>ЗАТВЕРДЖЕНО</w:t>
      </w:r>
      <w:r w:rsidRPr="00C146E0">
        <w:rPr>
          <w:rFonts w:ascii="Times New Roman" w:hAnsi="Times New Roman"/>
          <w:sz w:val="24"/>
          <w:szCs w:val="24"/>
        </w:rPr>
        <w:br/>
        <w:t xml:space="preserve">постановою Кабінету Міністрів України </w:t>
      </w:r>
      <w:r w:rsidRPr="00C146E0">
        <w:rPr>
          <w:rFonts w:ascii="Times New Roman" w:hAnsi="Times New Roman"/>
          <w:sz w:val="24"/>
          <w:szCs w:val="24"/>
        </w:rPr>
        <w:br/>
        <w:t>від 22 вересня 2021 р. № 999</w:t>
      </w:r>
    </w:p>
    <w:p w:rsidR="009E42D1" w:rsidRPr="00C146E0" w:rsidRDefault="009E42D1" w:rsidP="009E42D1">
      <w:pPr>
        <w:pStyle w:val="a7"/>
        <w:rPr>
          <w:rFonts w:ascii="Times New Roman" w:hAnsi="Times New Roman"/>
          <w:b w:val="0"/>
          <w:sz w:val="24"/>
          <w:szCs w:val="24"/>
        </w:rPr>
      </w:pPr>
      <w:r w:rsidRPr="00C146E0">
        <w:rPr>
          <w:rFonts w:ascii="Times New Roman" w:hAnsi="Times New Roman"/>
          <w:b w:val="0"/>
          <w:sz w:val="24"/>
          <w:szCs w:val="24"/>
        </w:rPr>
        <w:t xml:space="preserve">ЗМІНИ, </w:t>
      </w:r>
      <w:r w:rsidRPr="00C146E0">
        <w:rPr>
          <w:rFonts w:ascii="Times New Roman" w:hAnsi="Times New Roman"/>
          <w:b w:val="0"/>
          <w:sz w:val="24"/>
          <w:szCs w:val="24"/>
        </w:rPr>
        <w:br/>
        <w:t xml:space="preserve">що вносяться до постанов Кабінету Міністрів України </w:t>
      </w:r>
      <w:r w:rsidRPr="00C146E0">
        <w:rPr>
          <w:rFonts w:ascii="Times New Roman" w:hAnsi="Times New Roman"/>
          <w:b w:val="0"/>
          <w:sz w:val="24"/>
          <w:szCs w:val="24"/>
        </w:rPr>
        <w:br/>
        <w:t>від 30 серпня 1999 р. № 1596 і від 5 листопада 2014 р. № 637</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1. У пункті 17 Порядку виплати пенсій та грошової допомоги через поточні рахунки в банках, затвердженому постановою Кабінету Міністрів України від 30 серпня 1999 р. № 1596:</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1) доповнити пункт після абзацу першого новим абзацом такого змісту:</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 xml:space="preserve">“До фізичної ідентифікації прирівнюється авторизація в особистому електронному кабінеті на веб-порталі електронних послуг Пенсійного фонду України за допомогою віддаленого кваліфікованого електронного підпису “Дія.Підпис” (“Дія ID”), створеного за допомогою мобільного додатка Єдиного державного вебпорталу електронних послуг згідно з вимогами Порядку реалізації експериментального проекту щодо використання віддаленого кваліфікованого електронного підпису, затвердженого постановою Кабінету </w:t>
      </w:r>
      <w:r w:rsidRPr="00C146E0">
        <w:rPr>
          <w:rFonts w:ascii="Times New Roman" w:hAnsi="Times New Roman"/>
          <w:sz w:val="24"/>
          <w:szCs w:val="24"/>
        </w:rPr>
        <w:lastRenderedPageBreak/>
        <w:t>Міністрів України від 2 вересня 2020 р. № 785 “Про реалізацію експериментального проекту щодо використання віддаленого кваліфікованого електронного підпису” (Офіційний вісник України, 2020 р., № 73, ст. 2321; 2021 р., № 46, ст. 2845).”.</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У зв’язку з цим абзац другий вважати абзацом третім;</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2) доповнити пункт абзацом такого змісту:</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“Умова щодо фізичної ідентифікації внутрішньо переміщених осіб не застосовується на період дії карантину або обмежувальних заходів, пов’язаних з поширенням гострої респіраторної хвороби COVID-19, спричиненої коронавірусом SARS-CoV-2, та протягом 30 днів з дня відміни карантину.”.</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2. Пункт 1 постанови Кабінету Міністрів України від 5 листопада 2014 р. № 637 після абзацу шостого доповнити новим абзацом такого змісту:</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“До фізичної ідентифікації прирівнюється авторизація в особистому електронному кабінеті на веб-порталі електронних послуг Пенсійного фонду України за допомогою віддаленого кваліфікованого електронного підпису “Дія.Підпис” (“Дія ID”), створеного за допомогою мобільного додатка Єдиного державного вебпорталу електронних послуг згідно з вимогами Порядку реалізації експериментального проекту щодо використання віддаленого кваліфікованого електронного підпису, затвердженого постановою Кабінету Міністрів України від 2 вересня 2020 р. № 785 “Про реалізацію експериментального проекту щодо використання віддаленого кваліфікованого електронного підпису” (Офіційний вісник України, 2020 р., № 73, ст. 2321; 2021 р., № 46, ст. 2845).”.</w:t>
      </w:r>
    </w:p>
    <w:p w:rsidR="009E42D1" w:rsidRPr="00C146E0" w:rsidRDefault="009E42D1" w:rsidP="009E42D1">
      <w:pPr>
        <w:pStyle w:val="a6"/>
        <w:jc w:val="both"/>
        <w:rPr>
          <w:rFonts w:ascii="Times New Roman" w:hAnsi="Times New Roman"/>
          <w:sz w:val="24"/>
          <w:szCs w:val="24"/>
        </w:rPr>
      </w:pPr>
      <w:r w:rsidRPr="00C146E0">
        <w:rPr>
          <w:rFonts w:ascii="Times New Roman" w:hAnsi="Times New Roman"/>
          <w:sz w:val="24"/>
          <w:szCs w:val="24"/>
        </w:rPr>
        <w:t>У зв’язку з цим абзаци сьомий — двадцять перший вважати відповідно абзацами восьмим — двадцять другим.</w:t>
      </w:r>
    </w:p>
    <w:p w:rsidR="00924E81" w:rsidRPr="009E42D1" w:rsidRDefault="00924E81" w:rsidP="00924E81">
      <w:pPr>
        <w:rPr>
          <w:rStyle w:val="a5"/>
        </w:rPr>
      </w:pPr>
    </w:p>
    <w:p w:rsidR="009E42D1" w:rsidRPr="009E42D1" w:rsidRDefault="009E42D1" w:rsidP="009E42D1">
      <w:pPr>
        <w:pStyle w:val="a3"/>
        <w:rPr>
          <w:rStyle w:val="a5"/>
        </w:rPr>
      </w:pPr>
      <w:r w:rsidRPr="009E42D1">
        <w:rPr>
          <w:rStyle w:val="a5"/>
        </w:rPr>
        <w:t>10. КАБІНЕТ МІНІСТРІВ УКРАЇНИ</w:t>
      </w:r>
    </w:p>
    <w:p w:rsidR="009E42D1" w:rsidRPr="009E42D1" w:rsidRDefault="009E42D1" w:rsidP="009E42D1">
      <w:pPr>
        <w:pStyle w:val="a3"/>
        <w:rPr>
          <w:rStyle w:val="a5"/>
        </w:rPr>
      </w:pPr>
      <w:r w:rsidRPr="009E42D1">
        <w:rPr>
          <w:rStyle w:val="a5"/>
        </w:rPr>
        <w:t>ПОСТАНОВА</w:t>
      </w:r>
    </w:p>
    <w:p w:rsidR="009E42D1" w:rsidRPr="009E42D1" w:rsidRDefault="009E42D1" w:rsidP="009E42D1">
      <w:pPr>
        <w:pStyle w:val="a3"/>
        <w:rPr>
          <w:rStyle w:val="a5"/>
        </w:rPr>
      </w:pPr>
      <w:r w:rsidRPr="009E42D1">
        <w:rPr>
          <w:rStyle w:val="a5"/>
        </w:rPr>
        <w:t>від 22 вересня 2021 р. № 997</w:t>
      </w:r>
    </w:p>
    <w:p w:rsidR="009E42D1" w:rsidRPr="009E42D1" w:rsidRDefault="009E42D1" w:rsidP="009E42D1">
      <w:pPr>
        <w:pStyle w:val="a3"/>
        <w:rPr>
          <w:rStyle w:val="a5"/>
        </w:rPr>
      </w:pPr>
      <w:r w:rsidRPr="009E42D1">
        <w:rPr>
          <w:rStyle w:val="a5"/>
        </w:rPr>
        <w:t>Київ</w:t>
      </w:r>
    </w:p>
    <w:p w:rsidR="009E42D1" w:rsidRPr="009E42D1" w:rsidRDefault="009E42D1" w:rsidP="009E42D1">
      <w:pPr>
        <w:pStyle w:val="a3"/>
        <w:jc w:val="center"/>
        <w:rPr>
          <w:rStyle w:val="a5"/>
        </w:rPr>
      </w:pPr>
      <w:r w:rsidRPr="009E42D1">
        <w:rPr>
          <w:rStyle w:val="a5"/>
        </w:rPr>
        <w:t>Про внесення змін до постанов Кабінету Міністрів України від 4 січня 2002 р. № 3 і від 18 вересня 2019 р. № 856</w:t>
      </w:r>
    </w:p>
    <w:p w:rsidR="009E42D1" w:rsidRPr="009E42D1" w:rsidRDefault="009E42D1" w:rsidP="009E42D1">
      <w:pPr>
        <w:pStyle w:val="a3"/>
        <w:jc w:val="both"/>
        <w:rPr>
          <w:rFonts w:eastAsia="Times New Roman"/>
          <w:szCs w:val="24"/>
          <w:lang w:val="ru-RU" w:eastAsia="ru-RU"/>
        </w:rPr>
      </w:pPr>
      <w:r w:rsidRPr="009E42D1">
        <w:rPr>
          <w:rFonts w:eastAsia="Times New Roman"/>
          <w:szCs w:val="24"/>
          <w:lang w:val="ru-RU" w:eastAsia="ru-RU"/>
        </w:rPr>
        <w:t>Кабінет Міністрів України </w:t>
      </w:r>
      <w:r w:rsidRPr="009E42D1">
        <w:rPr>
          <w:rFonts w:eastAsia="Times New Roman"/>
          <w:szCs w:val="24"/>
          <w:bdr w:val="none" w:sz="0" w:space="0" w:color="auto" w:frame="1"/>
          <w:lang w:val="ru-RU" w:eastAsia="ru-RU"/>
        </w:rPr>
        <w:t>постановляє:</w:t>
      </w:r>
    </w:p>
    <w:p w:rsidR="009E42D1" w:rsidRPr="009E42D1" w:rsidRDefault="009E42D1" w:rsidP="009E42D1">
      <w:pPr>
        <w:pStyle w:val="a3"/>
        <w:jc w:val="both"/>
        <w:rPr>
          <w:rFonts w:eastAsia="Times New Roman"/>
          <w:szCs w:val="24"/>
          <w:lang w:val="ru-RU" w:eastAsia="ru-RU"/>
        </w:rPr>
      </w:pPr>
      <w:r w:rsidRPr="009E42D1">
        <w:rPr>
          <w:rFonts w:eastAsia="Times New Roman"/>
          <w:szCs w:val="24"/>
          <w:lang w:val="ru-RU" w:eastAsia="ru-RU"/>
        </w:rPr>
        <w:t>1. Внести до постанов Кабінету Міністрів України від 4 січня 2002 р. № 3 “Про Порядок оприлюднення у мережі Інтернет інформації про діяльність органів виконавчої влади” (Офіційний вісник України, 2002 р., № 2, ст. 57; 2019 р., № 49, ст. 1665; 2020 р., № 19, ст. 741, № 79, ст. 2561) і від 18 вересня 2019 р. № 856 “Питання Міністерства цифрової трансформації” (Офіційний вісник України, 2019 р., № 80, ст. 2736; 2020 р., № 55, ст. 1714, № 77, ст. 2457; 2021 р., № 13, ст. 538) зміни, що додаються.</w:t>
      </w:r>
    </w:p>
    <w:p w:rsidR="009E42D1" w:rsidRPr="009E42D1" w:rsidRDefault="009E42D1" w:rsidP="009E42D1">
      <w:pPr>
        <w:pStyle w:val="a3"/>
        <w:jc w:val="both"/>
        <w:rPr>
          <w:rFonts w:eastAsia="Times New Roman"/>
          <w:szCs w:val="24"/>
          <w:lang w:val="ru-RU" w:eastAsia="ru-RU"/>
        </w:rPr>
      </w:pPr>
      <w:r w:rsidRPr="009E42D1">
        <w:rPr>
          <w:rFonts w:eastAsia="Times New Roman"/>
          <w:szCs w:val="24"/>
          <w:lang w:val="ru-RU" w:eastAsia="ru-RU"/>
        </w:rPr>
        <w:t>2. Міністерству цифрової трансформації протягом шести місяців з дня набрання чинності цією постановою затвердити вимоги до дизайну та порядок погодження проектів дизайну офіційних веб-сайтів (веб-порталів) органів виконавчої влади та офіційних веб-ресурсів, що пов’язані з діяльністю органів виконавчої влади, та Єдиного веб-порталу Кабінету Міністрів України, які застосовуватимуться до таких веб-сайтів у разі їх створення або модернізації після набрання чинності такими вимогами та порядком.</w:t>
      </w:r>
    </w:p>
    <w:p w:rsidR="009E42D1" w:rsidRPr="009E42D1" w:rsidRDefault="009E42D1" w:rsidP="009E42D1">
      <w:pPr>
        <w:pStyle w:val="a3"/>
        <w:ind w:firstLine="708"/>
        <w:rPr>
          <w:rStyle w:val="a5"/>
        </w:rPr>
      </w:pPr>
      <w:r w:rsidRPr="009E42D1">
        <w:rPr>
          <w:rStyle w:val="a5"/>
        </w:rPr>
        <w:t>Прем’єр-міністр України                                            Д. ШМИГАЛЬ</w:t>
      </w:r>
    </w:p>
    <w:p w:rsidR="009E42D1" w:rsidRPr="009E42D1" w:rsidRDefault="009E42D1" w:rsidP="009E42D1">
      <w:pPr>
        <w:pStyle w:val="a3"/>
        <w:rPr>
          <w:rFonts w:eastAsia="Times New Roman"/>
          <w:szCs w:val="24"/>
          <w:lang w:val="ru-RU" w:eastAsia="ru-RU"/>
        </w:rPr>
      </w:pPr>
      <w:r w:rsidRPr="009E42D1">
        <w:rPr>
          <w:rFonts w:eastAsia="Times New Roman"/>
          <w:szCs w:val="24"/>
          <w:lang w:val="ru-RU" w:eastAsia="ru-RU"/>
        </w:rPr>
        <w:t>Інд. 49</w:t>
      </w:r>
    </w:p>
    <w:p w:rsidR="009E42D1" w:rsidRPr="009E42D1" w:rsidRDefault="00AF3B9A" w:rsidP="009E42D1">
      <w:pPr>
        <w:pStyle w:val="a3"/>
        <w:rPr>
          <w:rFonts w:eastAsia="Times New Roman"/>
          <w:szCs w:val="24"/>
          <w:lang w:val="ru-RU" w:eastAsia="ru-RU"/>
        </w:rPr>
      </w:pPr>
      <w:hyperlink r:id="rId19" w:history="1">
        <w:r w:rsidR="009E42D1" w:rsidRPr="009E42D1">
          <w:rPr>
            <w:rFonts w:eastAsia="Times New Roman"/>
            <w:color w:val="2D5CA6"/>
            <w:szCs w:val="24"/>
            <w:u w:val="single"/>
            <w:bdr w:val="none" w:sz="0" w:space="0" w:color="auto" w:frame="1"/>
            <w:lang w:val="ru-RU" w:eastAsia="ru-RU"/>
          </w:rPr>
          <w:t>Зміни, що додаються:</w:t>
        </w:r>
      </w:hyperlink>
    </w:p>
    <w:p w:rsidR="009E42D1" w:rsidRDefault="009E42D1" w:rsidP="00924E81">
      <w:pPr>
        <w:rPr>
          <w:rFonts w:eastAsia="Times New Roman" w:cs="Times New Roman"/>
          <w:b/>
          <w:szCs w:val="24"/>
          <w:lang w:eastAsia="ru-RU"/>
        </w:rPr>
      </w:pPr>
    </w:p>
    <w:p w:rsidR="00CC3F77" w:rsidRDefault="00CC3F77" w:rsidP="00924E81">
      <w:pPr>
        <w:rPr>
          <w:rFonts w:eastAsia="Times New Roman" w:cs="Times New Roman"/>
          <w:b/>
          <w:szCs w:val="24"/>
          <w:lang w:eastAsia="ru-RU"/>
        </w:rPr>
      </w:pPr>
    </w:p>
    <w:p w:rsidR="009E42D1" w:rsidRPr="009E42D1" w:rsidRDefault="009E42D1" w:rsidP="009E42D1">
      <w:pPr>
        <w:pStyle w:val="a3"/>
        <w:rPr>
          <w:rStyle w:val="a5"/>
        </w:rPr>
      </w:pPr>
      <w:r w:rsidRPr="009E42D1">
        <w:rPr>
          <w:rStyle w:val="a5"/>
        </w:rPr>
        <w:lastRenderedPageBreak/>
        <w:t>11. КАБІНЕТ МІНІСТРІВ УКРАЇНИ</w:t>
      </w:r>
    </w:p>
    <w:p w:rsidR="009E42D1" w:rsidRPr="009E42D1" w:rsidRDefault="009E42D1" w:rsidP="009E42D1">
      <w:pPr>
        <w:pStyle w:val="a3"/>
        <w:rPr>
          <w:rStyle w:val="a5"/>
        </w:rPr>
      </w:pPr>
      <w:r w:rsidRPr="009E42D1">
        <w:rPr>
          <w:rStyle w:val="a5"/>
        </w:rPr>
        <w:t>ПОСТАНОВА</w:t>
      </w:r>
    </w:p>
    <w:p w:rsidR="009E42D1" w:rsidRPr="009E42D1" w:rsidRDefault="009E42D1" w:rsidP="009E42D1">
      <w:pPr>
        <w:pStyle w:val="a3"/>
        <w:rPr>
          <w:rStyle w:val="a5"/>
        </w:rPr>
      </w:pPr>
      <w:r w:rsidRPr="009E42D1">
        <w:rPr>
          <w:rStyle w:val="a5"/>
        </w:rPr>
        <w:t>від 22 вересня 2021 р. № 990</w:t>
      </w:r>
    </w:p>
    <w:p w:rsidR="009E42D1" w:rsidRPr="009E42D1" w:rsidRDefault="009E42D1" w:rsidP="009E42D1">
      <w:pPr>
        <w:pStyle w:val="a3"/>
        <w:rPr>
          <w:rStyle w:val="a5"/>
        </w:rPr>
      </w:pPr>
      <w:r w:rsidRPr="009E42D1">
        <w:rPr>
          <w:rStyle w:val="a5"/>
        </w:rPr>
        <w:t>Київ</w:t>
      </w:r>
    </w:p>
    <w:p w:rsidR="009E42D1" w:rsidRDefault="009E42D1" w:rsidP="009E42D1">
      <w:pPr>
        <w:pStyle w:val="a3"/>
        <w:jc w:val="center"/>
        <w:rPr>
          <w:rStyle w:val="a5"/>
        </w:rPr>
      </w:pPr>
      <w:r w:rsidRPr="009E42D1">
        <w:rPr>
          <w:rStyle w:val="a5"/>
        </w:rPr>
        <w:t>Про внесення змін до постанови Кабінету Міністрів України</w:t>
      </w:r>
    </w:p>
    <w:p w:rsidR="009E42D1" w:rsidRPr="009E42D1" w:rsidRDefault="009E42D1" w:rsidP="009E42D1">
      <w:pPr>
        <w:pStyle w:val="a3"/>
        <w:jc w:val="center"/>
        <w:rPr>
          <w:rStyle w:val="a5"/>
        </w:rPr>
      </w:pPr>
      <w:r w:rsidRPr="009E42D1">
        <w:rPr>
          <w:rStyle w:val="a5"/>
        </w:rPr>
        <w:t xml:space="preserve"> від 11 листопада 2020 р. № 1278</w:t>
      </w:r>
    </w:p>
    <w:p w:rsidR="009E42D1" w:rsidRPr="009E42D1" w:rsidRDefault="009E42D1" w:rsidP="009E42D1">
      <w:pPr>
        <w:pStyle w:val="a3"/>
        <w:jc w:val="both"/>
        <w:rPr>
          <w:rFonts w:eastAsia="Times New Roman"/>
          <w:sz w:val="22"/>
          <w:lang w:val="ru-RU" w:eastAsia="ru-RU"/>
        </w:rPr>
      </w:pPr>
      <w:r w:rsidRPr="009E42D1">
        <w:rPr>
          <w:rFonts w:eastAsia="Times New Roman"/>
          <w:sz w:val="22"/>
          <w:lang w:val="ru-RU" w:eastAsia="ru-RU"/>
        </w:rPr>
        <w:t>Кабінет Міністрів України </w:t>
      </w:r>
      <w:r w:rsidRPr="009E42D1">
        <w:rPr>
          <w:rFonts w:eastAsia="Times New Roman"/>
          <w:sz w:val="22"/>
          <w:bdr w:val="none" w:sz="0" w:space="0" w:color="auto" w:frame="1"/>
          <w:lang w:val="ru-RU" w:eastAsia="ru-RU"/>
        </w:rPr>
        <w:t>постановляє</w:t>
      </w:r>
      <w:r w:rsidRPr="009E42D1">
        <w:rPr>
          <w:rFonts w:eastAsia="Times New Roman"/>
          <w:sz w:val="22"/>
          <w:lang w:val="ru-RU" w:eastAsia="ru-RU"/>
        </w:rPr>
        <w:t>:</w:t>
      </w:r>
    </w:p>
    <w:p w:rsidR="009E42D1" w:rsidRPr="009E42D1" w:rsidRDefault="009E42D1" w:rsidP="009E42D1">
      <w:pPr>
        <w:pStyle w:val="a3"/>
        <w:jc w:val="both"/>
        <w:rPr>
          <w:rFonts w:eastAsia="Times New Roman"/>
          <w:sz w:val="22"/>
          <w:lang w:val="ru-RU" w:eastAsia="ru-RU"/>
        </w:rPr>
      </w:pPr>
      <w:r w:rsidRPr="009E42D1">
        <w:rPr>
          <w:rFonts w:eastAsia="Times New Roman"/>
          <w:sz w:val="22"/>
          <w:lang w:val="ru-RU" w:eastAsia="ru-RU"/>
        </w:rPr>
        <w:t>Внести до постанови Кабінету Міністрів України від 11 листопада 2020 р. № 1278 “Про запровадження експериментального проекту з реалізації функціоналів першої черги Єдиної інформаційної системи соціальної сфери” (Офіційний вісник України, 2021 р., № 1, ст. 10, № 35, ст. 2067) зміни, що додаються.</w:t>
      </w:r>
    </w:p>
    <w:p w:rsidR="009E42D1" w:rsidRPr="009E42D1" w:rsidRDefault="009E42D1" w:rsidP="009E42D1">
      <w:pPr>
        <w:pStyle w:val="a3"/>
        <w:rPr>
          <w:rStyle w:val="a5"/>
        </w:rPr>
      </w:pPr>
      <w:r w:rsidRPr="009E42D1">
        <w:rPr>
          <w:rStyle w:val="a5"/>
        </w:rPr>
        <w:t xml:space="preserve">           Прем’єр-міністр України                       </w:t>
      </w:r>
      <w:r>
        <w:rPr>
          <w:rStyle w:val="a5"/>
        </w:rPr>
        <w:tab/>
      </w:r>
      <w:r>
        <w:rPr>
          <w:rStyle w:val="a5"/>
        </w:rPr>
        <w:tab/>
      </w:r>
      <w:r>
        <w:rPr>
          <w:rStyle w:val="a5"/>
        </w:rPr>
        <w:tab/>
      </w:r>
      <w:r w:rsidRPr="009E42D1">
        <w:rPr>
          <w:rStyle w:val="a5"/>
        </w:rPr>
        <w:t>  Д. ШМИГАЛЬ</w:t>
      </w:r>
    </w:p>
    <w:p w:rsidR="009E42D1" w:rsidRPr="009E42D1" w:rsidRDefault="009E42D1" w:rsidP="009E42D1">
      <w:pPr>
        <w:pStyle w:val="a3"/>
        <w:rPr>
          <w:rFonts w:eastAsia="Times New Roman"/>
          <w:sz w:val="22"/>
          <w:lang w:eastAsia="ru-RU"/>
        </w:rPr>
      </w:pPr>
      <w:r w:rsidRPr="009E42D1">
        <w:rPr>
          <w:rFonts w:eastAsia="Times New Roman"/>
          <w:sz w:val="22"/>
          <w:lang w:eastAsia="ru-RU"/>
        </w:rPr>
        <w:t>Інд. 49</w:t>
      </w:r>
    </w:p>
    <w:p w:rsidR="009E42D1" w:rsidRDefault="00AF3B9A" w:rsidP="009E42D1">
      <w:pPr>
        <w:pStyle w:val="a3"/>
        <w:rPr>
          <w:rFonts w:eastAsia="Times New Roman"/>
          <w:sz w:val="22"/>
          <w:lang w:val="ru-RU" w:eastAsia="ru-RU"/>
        </w:rPr>
      </w:pPr>
      <w:hyperlink r:id="rId20" w:history="1">
        <w:r w:rsidR="009E42D1" w:rsidRPr="009E42D1">
          <w:rPr>
            <w:rFonts w:eastAsia="Times New Roman"/>
            <w:color w:val="2D5CA6"/>
            <w:sz w:val="22"/>
            <w:u w:val="single"/>
            <w:bdr w:val="none" w:sz="0" w:space="0" w:color="auto" w:frame="1"/>
            <w:lang w:eastAsia="ru-RU"/>
          </w:rPr>
          <w:t>Зміни, що додаю</w:t>
        </w:r>
        <w:r w:rsidR="009E42D1" w:rsidRPr="009E42D1">
          <w:rPr>
            <w:rFonts w:eastAsia="Times New Roman"/>
            <w:color w:val="2D5CA6"/>
            <w:sz w:val="22"/>
            <w:u w:val="single"/>
            <w:bdr w:val="none" w:sz="0" w:space="0" w:color="auto" w:frame="1"/>
            <w:lang w:val="ru-RU" w:eastAsia="ru-RU"/>
          </w:rPr>
          <w:t>ться:</w:t>
        </w:r>
      </w:hyperlink>
    </w:p>
    <w:p w:rsidR="00DA4136" w:rsidRPr="009E42D1" w:rsidRDefault="00DA4136" w:rsidP="009E42D1">
      <w:pPr>
        <w:pStyle w:val="a3"/>
        <w:rPr>
          <w:rFonts w:eastAsia="Times New Roman"/>
          <w:sz w:val="22"/>
          <w:lang w:val="ru-RU" w:eastAsia="ru-RU"/>
        </w:rPr>
      </w:pPr>
    </w:p>
    <w:p w:rsidR="00DA4136" w:rsidRPr="00C633E0" w:rsidRDefault="00DA4136" w:rsidP="00DA4136">
      <w:pPr>
        <w:pStyle w:val="ShapkaDocumentu"/>
        <w:rPr>
          <w:rFonts w:ascii="Times New Roman" w:hAnsi="Times New Roman"/>
          <w:sz w:val="24"/>
          <w:szCs w:val="24"/>
        </w:rPr>
      </w:pPr>
      <w:r w:rsidRPr="00C633E0">
        <w:rPr>
          <w:rFonts w:ascii="Times New Roman" w:hAnsi="Times New Roman"/>
          <w:sz w:val="24"/>
          <w:szCs w:val="24"/>
        </w:rPr>
        <w:t>ЗАТВЕРДЖЕНО</w:t>
      </w:r>
      <w:r w:rsidRPr="00C633E0">
        <w:rPr>
          <w:rFonts w:ascii="Times New Roman" w:hAnsi="Times New Roman"/>
          <w:sz w:val="24"/>
          <w:szCs w:val="24"/>
        </w:rPr>
        <w:br/>
        <w:t>постановою Кабінету Міністрів України</w:t>
      </w:r>
      <w:r w:rsidRPr="00C633E0">
        <w:rPr>
          <w:rFonts w:ascii="Times New Roman" w:hAnsi="Times New Roman"/>
          <w:sz w:val="24"/>
          <w:szCs w:val="24"/>
        </w:rPr>
        <w:br/>
        <w:t>від 22 вересня 2021 р. № 990</w:t>
      </w:r>
    </w:p>
    <w:p w:rsidR="00DA4136" w:rsidRPr="00C633E0" w:rsidRDefault="00DA4136" w:rsidP="00DA4136">
      <w:pPr>
        <w:pStyle w:val="a7"/>
        <w:rPr>
          <w:rFonts w:ascii="Times New Roman" w:hAnsi="Times New Roman"/>
          <w:b w:val="0"/>
          <w:sz w:val="24"/>
          <w:szCs w:val="24"/>
        </w:rPr>
      </w:pPr>
      <w:r w:rsidRPr="00C633E0">
        <w:rPr>
          <w:rFonts w:ascii="Times New Roman" w:hAnsi="Times New Roman"/>
          <w:b w:val="0"/>
          <w:sz w:val="24"/>
          <w:szCs w:val="24"/>
        </w:rPr>
        <w:t xml:space="preserve">ЗМІНИ, </w:t>
      </w:r>
      <w:r w:rsidRPr="00C633E0">
        <w:rPr>
          <w:rFonts w:ascii="Times New Roman" w:hAnsi="Times New Roman"/>
          <w:b w:val="0"/>
          <w:sz w:val="24"/>
          <w:szCs w:val="24"/>
        </w:rPr>
        <w:br/>
        <w:t>що вносяться до постанови Кабінету Міністрів України                                                 від 11 листопада 2020 р. № 1278</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1. Назву постанови викласти в такій редакції:</w:t>
      </w:r>
    </w:p>
    <w:p w:rsidR="00DA4136" w:rsidRPr="00C633E0" w:rsidRDefault="00DA4136" w:rsidP="00DA4136">
      <w:pPr>
        <w:pStyle w:val="a7"/>
        <w:rPr>
          <w:rFonts w:ascii="Times New Roman" w:hAnsi="Times New Roman"/>
          <w:sz w:val="24"/>
          <w:szCs w:val="24"/>
        </w:rPr>
      </w:pPr>
      <w:r w:rsidRPr="00C633E0">
        <w:rPr>
          <w:rFonts w:ascii="Times New Roman" w:hAnsi="Times New Roman"/>
          <w:sz w:val="24"/>
          <w:szCs w:val="24"/>
        </w:rPr>
        <w:t xml:space="preserve">“Про запровадження експериментального </w:t>
      </w:r>
      <w:r w:rsidRPr="00C633E0">
        <w:rPr>
          <w:rFonts w:ascii="Times New Roman" w:hAnsi="Times New Roman"/>
          <w:sz w:val="24"/>
          <w:szCs w:val="24"/>
        </w:rPr>
        <w:br/>
        <w:t xml:space="preserve">проекту щодо запровадження першої черги Єдиної </w:t>
      </w:r>
      <w:r w:rsidRPr="00C633E0">
        <w:rPr>
          <w:rFonts w:ascii="Times New Roman" w:hAnsi="Times New Roman"/>
          <w:sz w:val="24"/>
          <w:szCs w:val="24"/>
        </w:rPr>
        <w:br/>
        <w:t>інформаційної системи соціальної сфери”.</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2. Пункт 1 викласти в редакції:</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“1. Погодитися з пропозицією Міністерства соціальної політики та Міністерства цифрової трансформації стосовно запровадження у листопаді 2020 р. — червні 2021 р. експериментального проекту щодо запровадження першої черги Єдиної інформаційної системи соціальної сфери (далі — експериментальний проект).”.</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3. У пункті 2:</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1) у підпункті 1 слова “зазначеного Державного реєстру” замінити словами “Єдиного соціального реєстру”;</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2) підпункт 3 після слів “з проблем інвалідності” доповнити словами “, іншими інформаційними системами”;</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3) доповнити пункт підпунктами 4 і 5 такого змісту:</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“4) забезпечення функціонування в межах Єдиної інформаційної системи соціальної сфери Реєстру надавачів та отримувачів соціальних послуг і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5) забезпечення надання на Єдиному державному вебпорталі електронних послуг із використанням функціоналів Єдиної інформаційної системи соціальної сфери послуг, зазначених у підпункті 1 пункту 3 цієї постанови, та інших послуг у міру впровадження функціоналів Єдиної інформаційної системи соціальної сфери.”.</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4. У пункті 3:</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lastRenderedPageBreak/>
        <w:t>1) підпункт 1 доповнити абзацами такого змісту:</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“звернення в електронній формі за призначенням пенсій;</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звернення в електронній формі за призначенням житлових субсидій;</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звернення в електронній формі за призначенням державної соціальної допомоги малозабезпеченим сім’ям;</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звернення в електронній формі щодо надання соціальних послуг;</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звернення в електронній формі за призначенням компенсації фізичній особі, яка надає соціальні послуги з догляду на непрофесійній основі (</w:t>
      </w:r>
      <w:hyperlink r:id="rId21" w:anchor="n19" w:history="1">
        <w:r w:rsidRPr="00C633E0">
          <w:rPr>
            <w:rFonts w:ascii="Times New Roman" w:hAnsi="Times New Roman"/>
            <w:sz w:val="24"/>
            <w:szCs w:val="24"/>
          </w:rPr>
          <w:t>заява про згоду надавати соціальні послуги з догляду на непрофесійній основі</w:t>
        </w:r>
      </w:hyperlink>
      <w:r w:rsidRPr="00C633E0">
        <w:rPr>
          <w:rFonts w:ascii="Times New Roman" w:hAnsi="Times New Roman"/>
          <w:sz w:val="24"/>
          <w:szCs w:val="24"/>
        </w:rPr>
        <w:t xml:space="preserve">; </w:t>
      </w:r>
      <w:bookmarkStart w:id="26" w:name="n8"/>
      <w:bookmarkEnd w:id="26"/>
      <w:r w:rsidRPr="00C633E0">
        <w:rPr>
          <w:rFonts w:ascii="Times New Roman" w:hAnsi="Times New Roman"/>
          <w:sz w:val="24"/>
          <w:szCs w:val="24"/>
        </w:rPr>
        <w:fldChar w:fldCharType="begin"/>
      </w:r>
      <w:r w:rsidRPr="00C633E0">
        <w:rPr>
          <w:rFonts w:ascii="Times New Roman" w:hAnsi="Times New Roman"/>
          <w:sz w:val="24"/>
          <w:szCs w:val="24"/>
        </w:rPr>
        <w:instrText xml:space="preserve"> HYPERLINK "https://zakon.rada.gov.ua/laws/show/z0221-21" \l "n22" </w:instrText>
      </w:r>
      <w:r w:rsidRPr="00C633E0">
        <w:rPr>
          <w:rFonts w:ascii="Times New Roman" w:hAnsi="Times New Roman"/>
          <w:sz w:val="24"/>
          <w:szCs w:val="24"/>
        </w:rPr>
        <w:fldChar w:fldCharType="separate"/>
      </w:r>
      <w:r w:rsidRPr="00C633E0">
        <w:rPr>
          <w:rFonts w:ascii="Times New Roman" w:hAnsi="Times New Roman"/>
          <w:sz w:val="24"/>
          <w:szCs w:val="24"/>
        </w:rPr>
        <w:t>заява про згоду отримувати соціальні послуги</w:t>
      </w:r>
      <w:r w:rsidRPr="00C633E0">
        <w:rPr>
          <w:rFonts w:ascii="Times New Roman" w:hAnsi="Times New Roman"/>
          <w:sz w:val="24"/>
          <w:szCs w:val="24"/>
        </w:rPr>
        <w:fldChar w:fldCharType="end"/>
      </w:r>
      <w:r w:rsidRPr="00C633E0">
        <w:rPr>
          <w:rFonts w:ascii="Times New Roman" w:hAnsi="Times New Roman"/>
          <w:sz w:val="24"/>
          <w:szCs w:val="24"/>
        </w:rPr>
        <w:t xml:space="preserve">; </w:t>
      </w:r>
      <w:bookmarkStart w:id="27" w:name="n9"/>
      <w:bookmarkStart w:id="28" w:name="n10"/>
      <w:bookmarkEnd w:id="27"/>
      <w:bookmarkEnd w:id="28"/>
      <w:r w:rsidRPr="00C633E0">
        <w:rPr>
          <w:rFonts w:ascii="Times New Roman" w:hAnsi="Times New Roman"/>
          <w:sz w:val="24"/>
          <w:szCs w:val="24"/>
        </w:rPr>
        <w:t>декларація про доходи та майновий стан осіб, які звернулися за призначенням компенсації фізичній особі, яка надає соціальні послуги з догляду на непрофесійній основі);”;</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2) у підпункті 2 слова “з реалізації функціоналів” замінити словами “щодо запровадження”.</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5. Абзац четвертий пункту 6 замінити абзацами такого змісту:</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“забезпечити до 1 січня 2022 р. щонайменше у двох областях запровадження надання послуг, визначених підпунктом 1 пункту 3 цієї постанови, включаючи передачу даних до Єдиної інформаційної системи соціальної сфери з інформаційних систем Міністерства соціальної політики, а також централізоване адміністрування та проведення відповідних соціальних виплат;</w:t>
      </w:r>
    </w:p>
    <w:p w:rsidR="00DA4136" w:rsidRPr="00C633E0" w:rsidRDefault="00DA4136" w:rsidP="00DA4136">
      <w:pPr>
        <w:pStyle w:val="a6"/>
        <w:jc w:val="both"/>
        <w:rPr>
          <w:rFonts w:ascii="Times New Roman" w:hAnsi="Times New Roman"/>
          <w:sz w:val="24"/>
          <w:szCs w:val="24"/>
        </w:rPr>
      </w:pPr>
      <w:r w:rsidRPr="00C633E0">
        <w:rPr>
          <w:rFonts w:ascii="Times New Roman" w:hAnsi="Times New Roman"/>
          <w:sz w:val="24"/>
          <w:szCs w:val="24"/>
        </w:rPr>
        <w:t>подати до 15 січня 2022 р. Кабінетові Міністрів України звіт про результати реалізації експериментального проекту.”.</w:t>
      </w:r>
    </w:p>
    <w:p w:rsidR="009E42D1" w:rsidRDefault="009E42D1" w:rsidP="009E42D1">
      <w:pPr>
        <w:pStyle w:val="a3"/>
        <w:rPr>
          <w:rFonts w:eastAsia="Times New Roman"/>
          <w:sz w:val="22"/>
          <w:lang w:eastAsia="ru-RU"/>
        </w:rPr>
      </w:pPr>
    </w:p>
    <w:p w:rsidR="00DA4136" w:rsidRPr="009E42D1" w:rsidRDefault="00DA4136" w:rsidP="009E42D1">
      <w:pPr>
        <w:pStyle w:val="a3"/>
        <w:rPr>
          <w:rFonts w:eastAsia="Times New Roman"/>
          <w:sz w:val="22"/>
          <w:lang w:eastAsia="ru-RU"/>
        </w:rPr>
      </w:pPr>
    </w:p>
    <w:p w:rsidR="00DA4136" w:rsidRPr="00DA4136" w:rsidRDefault="009E42D1" w:rsidP="00DA4136">
      <w:pPr>
        <w:pStyle w:val="a3"/>
        <w:rPr>
          <w:rStyle w:val="a5"/>
        </w:rPr>
      </w:pPr>
      <w:r w:rsidRPr="00DA4136">
        <w:rPr>
          <w:rStyle w:val="a5"/>
        </w:rPr>
        <w:t>12.</w:t>
      </w:r>
      <w:r w:rsidR="00DA4136" w:rsidRPr="00DA4136">
        <w:rPr>
          <w:rStyle w:val="a5"/>
        </w:rPr>
        <w:t xml:space="preserve"> КАБІНЕТ МІНІСТРІВ УКРАЇНИ</w:t>
      </w:r>
    </w:p>
    <w:p w:rsidR="00DA4136" w:rsidRPr="00DA4136" w:rsidRDefault="00DA4136" w:rsidP="00DA4136">
      <w:pPr>
        <w:pStyle w:val="a3"/>
        <w:rPr>
          <w:rStyle w:val="a5"/>
        </w:rPr>
      </w:pPr>
      <w:r w:rsidRPr="00DA4136">
        <w:rPr>
          <w:rStyle w:val="a5"/>
        </w:rPr>
        <w:t>ПОСТАНОВА</w:t>
      </w:r>
    </w:p>
    <w:p w:rsidR="00DA4136" w:rsidRPr="00DA4136" w:rsidRDefault="00DA4136" w:rsidP="00DA4136">
      <w:pPr>
        <w:pStyle w:val="a3"/>
        <w:rPr>
          <w:rStyle w:val="a5"/>
        </w:rPr>
      </w:pPr>
      <w:r w:rsidRPr="00DA4136">
        <w:rPr>
          <w:rStyle w:val="a5"/>
        </w:rPr>
        <w:t>від 22 вересня 2021 р. № 989</w:t>
      </w:r>
    </w:p>
    <w:p w:rsidR="00DA4136" w:rsidRPr="00DA4136" w:rsidRDefault="00DA4136" w:rsidP="00DA4136">
      <w:pPr>
        <w:pStyle w:val="a3"/>
        <w:rPr>
          <w:rStyle w:val="a5"/>
        </w:rPr>
      </w:pPr>
      <w:r w:rsidRPr="00DA4136">
        <w:rPr>
          <w:rStyle w:val="a5"/>
        </w:rPr>
        <w:t>Київ</w:t>
      </w:r>
    </w:p>
    <w:p w:rsidR="00DA4136" w:rsidRDefault="00DA4136" w:rsidP="00DA4136">
      <w:pPr>
        <w:pStyle w:val="a3"/>
        <w:jc w:val="center"/>
        <w:rPr>
          <w:rStyle w:val="a5"/>
        </w:rPr>
      </w:pPr>
      <w:r w:rsidRPr="00DA4136">
        <w:rPr>
          <w:rStyle w:val="a5"/>
        </w:rPr>
        <w:t xml:space="preserve">Про внесення змін до постанови Кабінету Міністрів України </w:t>
      </w:r>
    </w:p>
    <w:p w:rsidR="00DA4136" w:rsidRPr="00DA4136" w:rsidRDefault="00DA4136" w:rsidP="00DA4136">
      <w:pPr>
        <w:pStyle w:val="a3"/>
        <w:jc w:val="center"/>
        <w:rPr>
          <w:rStyle w:val="a5"/>
        </w:rPr>
      </w:pPr>
      <w:r w:rsidRPr="00DA4136">
        <w:rPr>
          <w:rStyle w:val="a5"/>
        </w:rPr>
        <w:t>від 24 квітня 2020 р. № 331</w:t>
      </w:r>
    </w:p>
    <w:p w:rsidR="00DA4136" w:rsidRPr="00DA4136" w:rsidRDefault="00DA4136" w:rsidP="00DA4136">
      <w:pPr>
        <w:pStyle w:val="a3"/>
        <w:jc w:val="both"/>
        <w:rPr>
          <w:rFonts w:eastAsia="Times New Roman"/>
          <w:szCs w:val="24"/>
          <w:lang w:eastAsia="ru-RU"/>
        </w:rPr>
      </w:pPr>
      <w:r w:rsidRPr="00DA4136">
        <w:rPr>
          <w:rFonts w:eastAsia="Times New Roman"/>
          <w:szCs w:val="24"/>
          <w:lang w:eastAsia="ru-RU"/>
        </w:rPr>
        <w:t>Кабінет Міністрів України</w:t>
      </w:r>
      <w:r w:rsidRPr="00DA4136">
        <w:rPr>
          <w:rFonts w:eastAsia="Times New Roman"/>
          <w:szCs w:val="24"/>
          <w:lang w:val="ru-RU" w:eastAsia="ru-RU"/>
        </w:rPr>
        <w:t> </w:t>
      </w:r>
      <w:r w:rsidRPr="00DA4136">
        <w:rPr>
          <w:rFonts w:eastAsia="Times New Roman"/>
          <w:szCs w:val="24"/>
          <w:bdr w:val="none" w:sz="0" w:space="0" w:color="auto" w:frame="1"/>
          <w:lang w:eastAsia="ru-RU"/>
        </w:rPr>
        <w:t>постановляє:</w:t>
      </w:r>
    </w:p>
    <w:p w:rsidR="00DA4136" w:rsidRPr="00DA4136" w:rsidRDefault="00DA4136" w:rsidP="00DA4136">
      <w:pPr>
        <w:pStyle w:val="a3"/>
        <w:jc w:val="both"/>
        <w:rPr>
          <w:rFonts w:eastAsia="Times New Roman"/>
          <w:szCs w:val="24"/>
          <w:lang w:val="ru-RU" w:eastAsia="ru-RU"/>
        </w:rPr>
      </w:pPr>
      <w:r w:rsidRPr="00DA4136">
        <w:rPr>
          <w:rFonts w:eastAsia="Times New Roman"/>
          <w:szCs w:val="24"/>
          <w:lang w:val="ru-RU" w:eastAsia="ru-RU"/>
        </w:rPr>
        <w:t>Внести до постанови Кабінету Міністрів України від 24 квітня 2020 р. № 331 “Про невідкладні заходи щодо забезпечення державних фінансових гарантій медичного обслуговування пацієнтів з гострою респіраторною хворобою COVID-19, спричиненою коронавірусом SARS-CoV-2, та належної оплати праці медичних та інших працівників, які надають медичну допомогу таким пацієнтам” (Офіційний вісник України, 2020 р., № 38, ст. 1242, № 67, ст. 2168) зміни, що додаються.</w:t>
      </w:r>
    </w:p>
    <w:p w:rsidR="00DA4136" w:rsidRPr="00DA4136" w:rsidRDefault="00DA4136" w:rsidP="00DA4136">
      <w:pPr>
        <w:pStyle w:val="a3"/>
        <w:ind w:firstLine="708"/>
        <w:rPr>
          <w:rStyle w:val="a5"/>
        </w:rPr>
      </w:pPr>
      <w:r w:rsidRPr="00DA4136">
        <w:rPr>
          <w:rStyle w:val="a5"/>
        </w:rPr>
        <w:t xml:space="preserve">Прем’єр-міністр України                                         </w:t>
      </w:r>
      <w:r>
        <w:rPr>
          <w:rStyle w:val="a5"/>
        </w:rPr>
        <w:tab/>
      </w:r>
      <w:r w:rsidRPr="00DA4136">
        <w:rPr>
          <w:rStyle w:val="a5"/>
        </w:rPr>
        <w:t>Д. ШМИГАЛЬ</w:t>
      </w:r>
    </w:p>
    <w:p w:rsidR="00DA4136" w:rsidRPr="00DA4136" w:rsidRDefault="00DA4136" w:rsidP="00DA4136">
      <w:pPr>
        <w:pStyle w:val="a3"/>
        <w:rPr>
          <w:rFonts w:eastAsia="Times New Roman"/>
          <w:szCs w:val="24"/>
          <w:lang w:val="ru-RU" w:eastAsia="ru-RU"/>
        </w:rPr>
      </w:pPr>
      <w:r w:rsidRPr="00DA4136">
        <w:rPr>
          <w:rFonts w:eastAsia="Times New Roman"/>
          <w:szCs w:val="24"/>
          <w:lang w:val="ru-RU" w:eastAsia="ru-RU"/>
        </w:rPr>
        <w:t>Інд. 73</w:t>
      </w:r>
    </w:p>
    <w:p w:rsidR="00CC3F77" w:rsidRDefault="00DA4136" w:rsidP="00CC3F77">
      <w:pPr>
        <w:pStyle w:val="a3"/>
        <w:rPr>
          <w:rFonts w:eastAsia="Times New Roman"/>
          <w:color w:val="2D5CA6"/>
          <w:szCs w:val="24"/>
          <w:u w:val="single"/>
          <w:bdr w:val="none" w:sz="0" w:space="0" w:color="auto" w:frame="1"/>
          <w:lang w:val="ru-RU" w:eastAsia="ru-RU"/>
        </w:rPr>
      </w:pPr>
      <w:r w:rsidRPr="00DA4136">
        <w:rPr>
          <w:rFonts w:eastAsia="Times New Roman"/>
          <w:color w:val="2D5CA6"/>
          <w:szCs w:val="24"/>
          <w:u w:val="single"/>
          <w:bdr w:val="none" w:sz="0" w:space="0" w:color="auto" w:frame="1"/>
          <w:lang w:val="ru-RU" w:eastAsia="ru-RU"/>
        </w:rPr>
        <w:t>Зміни, що додаються:</w:t>
      </w:r>
    </w:p>
    <w:p w:rsidR="00CC3F77" w:rsidRDefault="00DA4136" w:rsidP="00CC3F77">
      <w:pPr>
        <w:pStyle w:val="a3"/>
        <w:ind w:left="4956"/>
        <w:rPr>
          <w:szCs w:val="24"/>
        </w:rPr>
      </w:pPr>
      <w:r w:rsidRPr="00133ABC">
        <w:rPr>
          <w:szCs w:val="24"/>
        </w:rPr>
        <w:t>ЗАТВЕРДЖЕНО</w:t>
      </w:r>
      <w:r w:rsidRPr="00133ABC">
        <w:rPr>
          <w:szCs w:val="24"/>
        </w:rPr>
        <w:br/>
        <w:t xml:space="preserve">постановою Кабінету Міністрів України </w:t>
      </w:r>
      <w:r w:rsidRPr="00133ABC">
        <w:rPr>
          <w:szCs w:val="24"/>
        </w:rPr>
        <w:br/>
        <w:t>від 22 вересня 2021 р. № 989</w:t>
      </w:r>
    </w:p>
    <w:p w:rsidR="00CC3F77" w:rsidRDefault="00CC3F77" w:rsidP="00CC3F77">
      <w:pPr>
        <w:pStyle w:val="a3"/>
        <w:ind w:left="4956"/>
        <w:rPr>
          <w:szCs w:val="24"/>
        </w:rPr>
      </w:pPr>
    </w:p>
    <w:p w:rsidR="00DA4136" w:rsidRPr="00CC3F77" w:rsidRDefault="00DA4136" w:rsidP="00CC3F77">
      <w:pPr>
        <w:pStyle w:val="a3"/>
        <w:jc w:val="center"/>
        <w:rPr>
          <w:rFonts w:eastAsia="Calibri"/>
          <w:szCs w:val="24"/>
        </w:rPr>
      </w:pPr>
      <w:r w:rsidRPr="00CC3F77">
        <w:rPr>
          <w:szCs w:val="24"/>
        </w:rPr>
        <w:t>ЗМІНИ,</w:t>
      </w:r>
      <w:r w:rsidRPr="00CC3F77">
        <w:rPr>
          <w:szCs w:val="24"/>
        </w:rPr>
        <w:br/>
        <w:t xml:space="preserve">що вносяться до </w:t>
      </w:r>
      <w:r w:rsidRPr="00CC3F77">
        <w:rPr>
          <w:rFonts w:eastAsia="Calibri"/>
          <w:szCs w:val="24"/>
        </w:rPr>
        <w:t xml:space="preserve">постанови Кабінету Міністрів України </w:t>
      </w:r>
      <w:r w:rsidRPr="00CC3F77">
        <w:rPr>
          <w:rFonts w:eastAsia="Calibri"/>
          <w:szCs w:val="24"/>
        </w:rPr>
        <w:br/>
        <w:t>від 24 квітня 2020 р. № 331</w:t>
      </w:r>
    </w:p>
    <w:p w:rsidR="00DA4136" w:rsidRPr="00133ABC" w:rsidRDefault="00DA4136" w:rsidP="00DA4136">
      <w:pPr>
        <w:pStyle w:val="a6"/>
        <w:jc w:val="both"/>
        <w:rPr>
          <w:rFonts w:ascii="Times New Roman" w:hAnsi="Times New Roman"/>
          <w:sz w:val="24"/>
          <w:szCs w:val="24"/>
        </w:rPr>
      </w:pPr>
      <w:r w:rsidRPr="00133ABC">
        <w:rPr>
          <w:rFonts w:ascii="Times New Roman" w:hAnsi="Times New Roman"/>
          <w:sz w:val="24"/>
          <w:szCs w:val="24"/>
        </w:rPr>
        <w:lastRenderedPageBreak/>
        <w:t xml:space="preserve">1. У другому реченні </w:t>
      </w:r>
      <w:r w:rsidRPr="00133ABC">
        <w:rPr>
          <w:rFonts w:ascii="Times New Roman" w:eastAsia="Calibri" w:hAnsi="Times New Roman"/>
          <w:sz w:val="24"/>
          <w:szCs w:val="24"/>
        </w:rPr>
        <w:t>пункту 6 слова “ліжкового фонду відділень/палат інтенсивної терапії” замінити словами “ліжкового фонду відділень/палат з можливістю проведення оксигенотерапії”.</w:t>
      </w:r>
    </w:p>
    <w:p w:rsidR="00DA4136" w:rsidRPr="00133ABC" w:rsidRDefault="00DA4136" w:rsidP="00DA4136">
      <w:pPr>
        <w:pStyle w:val="a6"/>
        <w:jc w:val="both"/>
        <w:rPr>
          <w:rFonts w:ascii="Times New Roman" w:hAnsi="Times New Roman"/>
          <w:sz w:val="24"/>
          <w:szCs w:val="24"/>
        </w:rPr>
      </w:pPr>
      <w:r w:rsidRPr="00133ABC">
        <w:rPr>
          <w:rFonts w:ascii="Times New Roman" w:hAnsi="Times New Roman"/>
          <w:sz w:val="24"/>
          <w:szCs w:val="24"/>
        </w:rPr>
        <w:t>2. У пункті 7 слова і цифри “Порядку реалізації програми державних гарантій медичного обслуговування населення у 2020 році, затвердженого постановою Кабінету Міністрів України від 5 лютого 2020 р. № 65 (Офіційний вісник України, 2020 р., № 18, ст. 688)” замінити словами і цифрами “Порядку реалізації програми державних гарантій медичного обслуговування населення у II—IV кварталах 2021 року, затвердженого постановою Кабінету Міністрів України від 15 лютого 2021 р. № 133 (Офіційний вісник України, 2021 р., № 19, ст. 792)”.</w:t>
      </w:r>
    </w:p>
    <w:p w:rsidR="00924E81" w:rsidRDefault="00924E81" w:rsidP="00924E81">
      <w:pPr>
        <w:rPr>
          <w:rFonts w:eastAsia="Times New Roman" w:cs="Times New Roman"/>
          <w:b/>
          <w:szCs w:val="24"/>
          <w:lang w:eastAsia="ru-RU"/>
        </w:rPr>
      </w:pPr>
    </w:p>
    <w:p w:rsidR="00DA4136" w:rsidRPr="00DA4136" w:rsidRDefault="00DA4136" w:rsidP="00DA4136">
      <w:pPr>
        <w:spacing w:after="0" w:line="240" w:lineRule="auto"/>
        <w:rPr>
          <w:b/>
          <w:bCs/>
        </w:rPr>
      </w:pPr>
      <w:r>
        <w:rPr>
          <w:b/>
          <w:bCs/>
        </w:rPr>
        <w:t>13</w:t>
      </w:r>
      <w:r w:rsidRPr="00DA4136">
        <w:rPr>
          <w:b/>
          <w:bCs/>
        </w:rPr>
        <w:t>. КАБІНЕТ МІНІСТРІВ УКРАЇНИ</w:t>
      </w:r>
    </w:p>
    <w:p w:rsidR="00DA4136" w:rsidRPr="00DA4136" w:rsidRDefault="00DA4136" w:rsidP="00DA4136">
      <w:pPr>
        <w:spacing w:after="0" w:line="240" w:lineRule="auto"/>
        <w:rPr>
          <w:b/>
          <w:bCs/>
        </w:rPr>
      </w:pPr>
      <w:r w:rsidRPr="00DA4136">
        <w:rPr>
          <w:b/>
          <w:bCs/>
        </w:rPr>
        <w:t>ПОСТАНОВА</w:t>
      </w:r>
    </w:p>
    <w:p w:rsidR="00DA4136" w:rsidRPr="00DA4136" w:rsidRDefault="00DA4136" w:rsidP="00DA4136">
      <w:pPr>
        <w:spacing w:after="0" w:line="240" w:lineRule="auto"/>
        <w:rPr>
          <w:b/>
          <w:bCs/>
        </w:rPr>
      </w:pPr>
      <w:r w:rsidRPr="00DA4136">
        <w:rPr>
          <w:b/>
          <w:bCs/>
        </w:rPr>
        <w:t>від 22 вересня 2021 р. № 981</w:t>
      </w:r>
    </w:p>
    <w:p w:rsidR="00DA4136" w:rsidRPr="00DA4136" w:rsidRDefault="00DA4136" w:rsidP="00DA4136">
      <w:pPr>
        <w:spacing w:after="0" w:line="240" w:lineRule="auto"/>
        <w:rPr>
          <w:b/>
          <w:bCs/>
        </w:rPr>
      </w:pPr>
      <w:r w:rsidRPr="00DA4136">
        <w:rPr>
          <w:b/>
          <w:bCs/>
        </w:rPr>
        <w:t>Київ</w:t>
      </w:r>
    </w:p>
    <w:p w:rsidR="00DA4136" w:rsidRPr="00DA4136" w:rsidRDefault="00DA4136" w:rsidP="00DA4136">
      <w:pPr>
        <w:spacing w:after="0" w:line="240" w:lineRule="auto"/>
        <w:jc w:val="center"/>
        <w:rPr>
          <w:b/>
          <w:bCs/>
        </w:rPr>
      </w:pPr>
      <w:r w:rsidRPr="00DA4136">
        <w:rPr>
          <w:b/>
          <w:bCs/>
        </w:rPr>
        <w:t>Про внесення змін до деяких актів Кабінету Міністрів України</w:t>
      </w:r>
    </w:p>
    <w:p w:rsidR="00DA4136" w:rsidRPr="00DA4136" w:rsidRDefault="00DA4136" w:rsidP="00DA4136">
      <w:pPr>
        <w:spacing w:after="0" w:line="240" w:lineRule="auto"/>
        <w:rPr>
          <w:rFonts w:eastAsia="Times New Roman"/>
          <w:szCs w:val="24"/>
          <w:lang w:eastAsia="ru-RU"/>
        </w:rPr>
      </w:pPr>
      <w:r w:rsidRPr="00DA4136">
        <w:rPr>
          <w:rFonts w:eastAsia="Times New Roman"/>
          <w:szCs w:val="24"/>
          <w:lang w:eastAsia="ru-RU"/>
        </w:rPr>
        <w:t>Кабінет Міністрів України</w:t>
      </w:r>
      <w:r w:rsidRPr="00DA4136">
        <w:rPr>
          <w:rFonts w:eastAsia="Times New Roman"/>
          <w:szCs w:val="24"/>
          <w:lang w:val="ru-RU" w:eastAsia="ru-RU"/>
        </w:rPr>
        <w:t> </w:t>
      </w:r>
      <w:r w:rsidRPr="00DA4136">
        <w:rPr>
          <w:rFonts w:eastAsia="Times New Roman"/>
          <w:szCs w:val="24"/>
          <w:bdr w:val="none" w:sz="0" w:space="0" w:color="auto" w:frame="1"/>
          <w:lang w:eastAsia="ru-RU"/>
        </w:rPr>
        <w:t>постановляє:</w:t>
      </w:r>
    </w:p>
    <w:p w:rsidR="00DA4136" w:rsidRPr="00DA4136" w:rsidRDefault="00DA4136" w:rsidP="00DA4136">
      <w:pPr>
        <w:spacing w:after="0" w:line="240" w:lineRule="auto"/>
        <w:rPr>
          <w:rFonts w:eastAsia="Times New Roman"/>
          <w:szCs w:val="24"/>
          <w:lang w:eastAsia="ru-RU"/>
        </w:rPr>
      </w:pPr>
      <w:r w:rsidRPr="00DA4136">
        <w:rPr>
          <w:rFonts w:eastAsia="Times New Roman"/>
          <w:szCs w:val="24"/>
          <w:lang w:eastAsia="ru-RU"/>
        </w:rPr>
        <w:t>Внести до актів Кабінету Міністрів України зміни, що додаються.</w:t>
      </w:r>
      <w:r w:rsidRPr="00DA4136">
        <w:rPr>
          <w:rFonts w:eastAsia="Times New Roman"/>
          <w:szCs w:val="24"/>
          <w:lang w:val="ru-RU" w:eastAsia="ru-RU"/>
        </w:rPr>
        <w:t> </w:t>
      </w:r>
    </w:p>
    <w:p w:rsidR="00DA4136" w:rsidRPr="00DA4136" w:rsidRDefault="00DA4136" w:rsidP="00DA4136">
      <w:pPr>
        <w:spacing w:after="0" w:line="240" w:lineRule="auto"/>
        <w:rPr>
          <w:b/>
          <w:bCs/>
        </w:rPr>
      </w:pPr>
      <w:r w:rsidRPr="00DA4136">
        <w:rPr>
          <w:b/>
          <w:bCs/>
        </w:rPr>
        <w:t xml:space="preserve">          Прем’єр-міністр України                                      </w:t>
      </w:r>
      <w:r w:rsidRPr="00DA4136">
        <w:rPr>
          <w:b/>
          <w:bCs/>
        </w:rPr>
        <w:tab/>
        <w:t> Д. ШМИГАЛЬ</w:t>
      </w:r>
    </w:p>
    <w:p w:rsidR="00DA4136" w:rsidRPr="00DA4136" w:rsidRDefault="00DA4136" w:rsidP="00DA4136">
      <w:pPr>
        <w:spacing w:after="0" w:line="240" w:lineRule="auto"/>
        <w:rPr>
          <w:rFonts w:eastAsia="Times New Roman"/>
          <w:szCs w:val="24"/>
          <w:lang w:eastAsia="ru-RU"/>
        </w:rPr>
      </w:pPr>
      <w:r w:rsidRPr="00DA4136">
        <w:rPr>
          <w:rFonts w:eastAsia="Times New Roman"/>
          <w:szCs w:val="24"/>
          <w:lang w:eastAsia="ru-RU"/>
        </w:rPr>
        <w:t>Інд. 73</w:t>
      </w:r>
    </w:p>
    <w:p w:rsidR="00DA4136" w:rsidRPr="00DA4136" w:rsidRDefault="00AF3B9A" w:rsidP="00DA4136">
      <w:pPr>
        <w:spacing w:after="0" w:line="240" w:lineRule="auto"/>
        <w:rPr>
          <w:rFonts w:eastAsia="Times New Roman"/>
          <w:szCs w:val="24"/>
          <w:lang w:val="ru-RU" w:eastAsia="ru-RU"/>
        </w:rPr>
      </w:pPr>
      <w:hyperlink r:id="rId22" w:history="1">
        <w:r w:rsidR="00DA4136" w:rsidRPr="00DA4136">
          <w:rPr>
            <w:rFonts w:eastAsia="Times New Roman"/>
            <w:color w:val="2D5CA6"/>
            <w:szCs w:val="24"/>
            <w:u w:val="single"/>
            <w:bdr w:val="none" w:sz="0" w:space="0" w:color="auto" w:frame="1"/>
            <w:lang w:val="ru-RU" w:eastAsia="ru-RU"/>
          </w:rPr>
          <w:t>Зміни, що додаються:</w:t>
        </w:r>
      </w:hyperlink>
    </w:p>
    <w:p w:rsidR="00DA4136" w:rsidRPr="00DA4136" w:rsidRDefault="00DA4136" w:rsidP="00DA4136">
      <w:pPr>
        <w:keepNext/>
        <w:keepLines/>
        <w:spacing w:after="240" w:line="240" w:lineRule="auto"/>
        <w:ind w:left="3969"/>
        <w:jc w:val="center"/>
        <w:rPr>
          <w:rFonts w:eastAsia="Times New Roman" w:cs="Times New Roman"/>
          <w:szCs w:val="24"/>
          <w:lang w:eastAsia="ru-RU"/>
        </w:rPr>
      </w:pPr>
      <w:r w:rsidRPr="00DA4136">
        <w:rPr>
          <w:rFonts w:eastAsia="Times New Roman" w:cs="Times New Roman"/>
          <w:szCs w:val="24"/>
          <w:lang w:eastAsia="ru-RU"/>
        </w:rPr>
        <w:t>ЗАТВЕРДЖЕНО</w:t>
      </w:r>
      <w:r w:rsidRPr="00DA4136">
        <w:rPr>
          <w:rFonts w:eastAsia="Times New Roman" w:cs="Times New Roman"/>
          <w:szCs w:val="24"/>
          <w:lang w:eastAsia="ru-RU"/>
        </w:rPr>
        <w:br/>
        <w:t>постановою Кабінету Міністрів України</w:t>
      </w:r>
      <w:r w:rsidRPr="00DA4136">
        <w:rPr>
          <w:rFonts w:eastAsia="Times New Roman" w:cs="Times New Roman"/>
          <w:szCs w:val="24"/>
          <w:lang w:eastAsia="ru-RU"/>
        </w:rPr>
        <w:br/>
        <w:t>від 22 вересня 2021 р. №</w:t>
      </w:r>
      <w:bookmarkStart w:id="29" w:name="14"/>
      <w:bookmarkEnd w:id="29"/>
      <w:r w:rsidRPr="00DA4136">
        <w:rPr>
          <w:rFonts w:eastAsia="Times New Roman" w:cs="Times New Roman"/>
          <w:szCs w:val="24"/>
          <w:lang w:eastAsia="ru-RU"/>
        </w:rPr>
        <w:t xml:space="preserve"> 981</w:t>
      </w:r>
    </w:p>
    <w:p w:rsidR="00DA4136" w:rsidRPr="00DA4136" w:rsidRDefault="00DA4136" w:rsidP="00DA4136">
      <w:pPr>
        <w:keepNext/>
        <w:keepLines/>
        <w:spacing w:before="240" w:after="240" w:line="240" w:lineRule="auto"/>
        <w:jc w:val="center"/>
        <w:rPr>
          <w:rFonts w:eastAsia="Times New Roman" w:cs="Times New Roman"/>
          <w:szCs w:val="24"/>
          <w:lang w:eastAsia="ru-RU"/>
        </w:rPr>
      </w:pPr>
      <w:r w:rsidRPr="00DA4136">
        <w:rPr>
          <w:rFonts w:eastAsia="Times New Roman" w:cs="Times New Roman"/>
          <w:szCs w:val="24"/>
          <w:lang w:eastAsia="ru-RU"/>
        </w:rPr>
        <w:t>ЗМІНИ,</w:t>
      </w:r>
      <w:r w:rsidRPr="00DA4136">
        <w:rPr>
          <w:rFonts w:eastAsia="Times New Roman" w:cs="Times New Roman"/>
          <w:szCs w:val="24"/>
          <w:lang w:eastAsia="ru-RU"/>
        </w:rPr>
        <w:br/>
        <w:t xml:space="preserve"> що вносяться до актів Кабінету Міністрів України </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szCs w:val="24"/>
          <w:lang w:eastAsia="ru-RU"/>
        </w:rPr>
        <w:t>1. У пункті 1 розпорядження Кабінету Міністрів України від 25 березня 2020 р. № 338 “Про переведення єдиної державної системи цивільного захисту у режим надзвичайної ситуації” — із змінами,</w:t>
      </w:r>
      <w:r w:rsidRPr="00DA4136">
        <w:rPr>
          <w:rFonts w:eastAsia="Times New Roman" w:cs="Times New Roman"/>
          <w:bCs/>
          <w:szCs w:val="24"/>
          <w:lang w:eastAsia="uk-UA"/>
        </w:rPr>
        <w:t xml:space="preserve"> внесеними постановою Кабінету Міністрів України від 11 серпня 2021 р. № 855 (Офіційний вісник України, 2021 р., № 67, ст. 4231), цифру і слово </w:t>
      </w:r>
      <w:r w:rsidRPr="00DA4136">
        <w:rPr>
          <w:rFonts w:eastAsia="Times New Roman" w:cs="Times New Roman"/>
          <w:szCs w:val="24"/>
          <w:lang w:eastAsia="ru-RU"/>
        </w:rPr>
        <w:t>“</w:t>
      </w:r>
      <w:r w:rsidRPr="00DA4136">
        <w:rPr>
          <w:rFonts w:eastAsia="Times New Roman" w:cs="Times New Roman"/>
          <w:bCs/>
          <w:szCs w:val="24"/>
          <w:lang w:eastAsia="uk-UA"/>
        </w:rPr>
        <w:t>1 жовтня</w:t>
      </w:r>
      <w:r w:rsidRPr="00DA4136">
        <w:rPr>
          <w:rFonts w:eastAsia="Times New Roman" w:cs="Times New Roman"/>
          <w:szCs w:val="24"/>
          <w:lang w:eastAsia="ru-RU"/>
        </w:rPr>
        <w:t>”</w:t>
      </w:r>
      <w:r w:rsidRPr="00DA4136">
        <w:rPr>
          <w:rFonts w:eastAsia="Times New Roman" w:cs="Times New Roman"/>
          <w:bCs/>
          <w:szCs w:val="24"/>
          <w:lang w:eastAsia="uk-UA"/>
        </w:rPr>
        <w:t xml:space="preserve"> замінити цифрами і словом </w:t>
      </w:r>
      <w:r w:rsidRPr="00DA4136">
        <w:rPr>
          <w:rFonts w:eastAsia="Times New Roman" w:cs="Times New Roman"/>
          <w:szCs w:val="24"/>
          <w:lang w:eastAsia="ru-RU"/>
        </w:rPr>
        <w:t>“</w:t>
      </w:r>
      <w:r w:rsidRPr="00DA4136">
        <w:rPr>
          <w:rFonts w:eastAsia="Times New Roman" w:cs="Times New Roman"/>
          <w:bCs/>
          <w:szCs w:val="24"/>
          <w:lang w:eastAsia="uk-UA"/>
        </w:rPr>
        <w:t>31 грудня</w:t>
      </w:r>
      <w:r w:rsidRPr="00DA4136">
        <w:rPr>
          <w:rFonts w:eastAsia="Times New Roman" w:cs="Times New Roman"/>
          <w:szCs w:val="24"/>
          <w:lang w:eastAsia="ru-RU"/>
        </w:rPr>
        <w:t>”</w:t>
      </w:r>
      <w:r w:rsidRPr="00DA4136">
        <w:rPr>
          <w:rFonts w:eastAsia="Times New Roman" w:cs="Times New Roman"/>
          <w:bCs/>
          <w:szCs w:val="24"/>
          <w:lang w:eastAsia="uk-UA"/>
        </w:rPr>
        <w:t>.</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bCs/>
          <w:szCs w:val="24"/>
          <w:lang w:eastAsia="uk-UA"/>
        </w:rPr>
        <w:t xml:space="preserve">2. У </w:t>
      </w:r>
      <w:r w:rsidRPr="00DA4136">
        <w:rPr>
          <w:rFonts w:eastAsia="Times New Roman" w:cs="Times New Roman"/>
          <w:szCs w:val="24"/>
          <w:lang w:eastAsia="uk-UA"/>
        </w:rPr>
        <w:t>постанові Кабінету Міністрів України від 9 грудня 2020 р. № 1236</w:t>
      </w:r>
      <w:r w:rsidRPr="00DA4136">
        <w:rPr>
          <w:rFonts w:ascii="Antiqua" w:eastAsia="Times New Roman" w:hAnsi="Antiqua" w:cs="Times New Roman"/>
          <w:b/>
          <w:bCs/>
          <w:color w:val="333333"/>
          <w:szCs w:val="24"/>
          <w:shd w:val="clear" w:color="auto" w:fill="FFFFFF"/>
          <w:lang w:eastAsia="ru-RU"/>
        </w:rPr>
        <w:t xml:space="preserve"> </w:t>
      </w:r>
      <w:r w:rsidRPr="00DA4136">
        <w:rPr>
          <w:rFonts w:eastAsia="Times New Roman" w:cs="Times New Roman"/>
          <w:szCs w:val="24"/>
          <w:lang w:eastAsia="ru-RU"/>
        </w:rPr>
        <w:t>“</w:t>
      </w:r>
      <w:r w:rsidRPr="00DA4136">
        <w:rPr>
          <w:rFonts w:eastAsia="Times New Roman" w:cs="Times New Roman"/>
          <w:bCs/>
          <w:szCs w:val="24"/>
          <w:lang w:eastAsia="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DA4136">
        <w:rPr>
          <w:rFonts w:eastAsia="Times New Roman" w:cs="Times New Roman"/>
          <w:szCs w:val="24"/>
          <w:lang w:eastAsia="ru-RU"/>
        </w:rPr>
        <w:t>”</w:t>
      </w:r>
      <w:r w:rsidRPr="00DA4136">
        <w:rPr>
          <w:rFonts w:eastAsia="Times New Roman" w:cs="Times New Roman"/>
          <w:bCs/>
          <w:szCs w:val="24"/>
          <w:lang w:eastAsia="uk-UA"/>
        </w:rPr>
        <w:t xml:space="preserve"> (Офіційний вісник України, 2021 р., № 1, ст. 14, № 5, ст. 272, № 17, ст. 664, № 27, ст. 1442, № 31, ст. 1786, № 35,               ст. 2100, № 50, ст. 3075, № 54, ст. 3342, № 62, ст. 3926, № 67, ст. 4231)</w:t>
      </w:r>
      <w:r w:rsidRPr="00DA4136">
        <w:rPr>
          <w:rFonts w:ascii="ProbaPro" w:eastAsia="Times New Roman" w:hAnsi="ProbaPro" w:cs="Times New Roman"/>
          <w:color w:val="1D1D1B"/>
          <w:szCs w:val="24"/>
          <w:shd w:val="clear" w:color="auto" w:fill="FFFFFF"/>
          <w:lang w:eastAsia="ru-RU"/>
        </w:rPr>
        <w:t xml:space="preserve"> </w:t>
      </w:r>
      <w:r w:rsidRPr="00DA4136">
        <w:rPr>
          <w:rFonts w:eastAsia="Times New Roman" w:cs="Times New Roman"/>
          <w:bCs/>
          <w:szCs w:val="24"/>
          <w:lang w:eastAsia="uk-UA"/>
        </w:rPr>
        <w:t>— із змінами, внесеними постановами Кабінету Міністрів України від 18 серпня 2021 р. № 889 та від 13 вересня 2021 р.  № 954:</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bCs/>
          <w:szCs w:val="24"/>
          <w:lang w:eastAsia="uk-UA"/>
        </w:rPr>
        <w:t xml:space="preserve">1) у пункті 1 цифру і слово </w:t>
      </w:r>
      <w:r w:rsidRPr="00DA4136">
        <w:rPr>
          <w:rFonts w:eastAsia="Times New Roman" w:cs="Times New Roman"/>
          <w:szCs w:val="24"/>
          <w:lang w:eastAsia="ru-RU"/>
        </w:rPr>
        <w:t>“</w:t>
      </w:r>
      <w:r w:rsidRPr="00DA4136">
        <w:rPr>
          <w:rFonts w:eastAsia="Times New Roman" w:cs="Times New Roman"/>
          <w:bCs/>
          <w:szCs w:val="24"/>
          <w:lang w:eastAsia="uk-UA"/>
        </w:rPr>
        <w:t>1 жовтня</w:t>
      </w:r>
      <w:r w:rsidRPr="00DA4136">
        <w:rPr>
          <w:rFonts w:eastAsia="Times New Roman" w:cs="Times New Roman"/>
          <w:szCs w:val="24"/>
          <w:lang w:eastAsia="ru-RU"/>
        </w:rPr>
        <w:t>”</w:t>
      </w:r>
      <w:r w:rsidRPr="00DA4136">
        <w:rPr>
          <w:rFonts w:eastAsia="Times New Roman" w:cs="Times New Roman"/>
          <w:bCs/>
          <w:szCs w:val="24"/>
          <w:lang w:eastAsia="uk-UA"/>
        </w:rPr>
        <w:t xml:space="preserve"> замінити цифрами і словом </w:t>
      </w:r>
      <w:r w:rsidRPr="00DA4136">
        <w:rPr>
          <w:rFonts w:eastAsia="Times New Roman" w:cs="Times New Roman"/>
          <w:szCs w:val="24"/>
          <w:lang w:eastAsia="ru-RU"/>
        </w:rPr>
        <w:t>“</w:t>
      </w:r>
      <w:r w:rsidRPr="00DA4136">
        <w:rPr>
          <w:rFonts w:eastAsia="Times New Roman" w:cs="Times New Roman"/>
          <w:bCs/>
          <w:szCs w:val="24"/>
          <w:lang w:eastAsia="uk-UA"/>
        </w:rPr>
        <w:t>31 грудня</w:t>
      </w:r>
      <w:r w:rsidRPr="00DA4136">
        <w:rPr>
          <w:rFonts w:eastAsia="Times New Roman" w:cs="Times New Roman"/>
          <w:szCs w:val="24"/>
          <w:lang w:eastAsia="ru-RU"/>
        </w:rPr>
        <w:t>”</w:t>
      </w:r>
      <w:r w:rsidRPr="00DA4136">
        <w:rPr>
          <w:rFonts w:eastAsia="Times New Roman" w:cs="Times New Roman"/>
          <w:bCs/>
          <w:szCs w:val="24"/>
          <w:lang w:eastAsia="uk-UA"/>
        </w:rPr>
        <w:t>;</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bCs/>
          <w:szCs w:val="24"/>
          <w:lang w:eastAsia="uk-UA"/>
        </w:rPr>
        <w:t>2) у пункті 3:</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bCs/>
          <w:szCs w:val="24"/>
          <w:lang w:eastAsia="uk-UA"/>
        </w:rPr>
        <w:t>підпункт 15</w:t>
      </w:r>
      <w:r w:rsidRPr="00DA4136">
        <w:rPr>
          <w:rFonts w:eastAsia="Times New Roman" w:cs="Times New Roman"/>
          <w:bCs/>
          <w:szCs w:val="24"/>
          <w:vertAlign w:val="superscript"/>
          <w:lang w:eastAsia="uk-UA"/>
        </w:rPr>
        <w:t>1</w:t>
      </w:r>
      <w:r w:rsidRPr="00DA4136">
        <w:rPr>
          <w:rFonts w:eastAsia="Times New Roman" w:cs="Times New Roman"/>
          <w:bCs/>
          <w:szCs w:val="24"/>
          <w:lang w:eastAsia="uk-UA"/>
        </w:rPr>
        <w:t xml:space="preserve"> викласти в такій редакції:</w:t>
      </w:r>
    </w:p>
    <w:p w:rsidR="00DA4136" w:rsidRPr="00DA4136" w:rsidRDefault="00DA4136" w:rsidP="00DA4136">
      <w:pPr>
        <w:spacing w:after="120" w:line="240" w:lineRule="auto"/>
        <w:ind w:firstLine="567"/>
        <w:jc w:val="both"/>
        <w:rPr>
          <w:rFonts w:eastAsia="Times New Roman" w:cs="Times New Roman"/>
          <w:color w:val="000000"/>
          <w:szCs w:val="24"/>
        </w:rPr>
      </w:pPr>
      <w:r w:rsidRPr="00DA4136">
        <w:rPr>
          <w:rFonts w:eastAsia="Times New Roman" w:cs="Times New Roman"/>
          <w:szCs w:val="24"/>
          <w:lang w:eastAsia="ru-RU"/>
        </w:rPr>
        <w:t>“</w:t>
      </w:r>
      <w:r w:rsidRPr="00DA4136">
        <w:rPr>
          <w:rFonts w:eastAsia="Times New Roman" w:cs="Times New Roman"/>
          <w:bCs/>
          <w:szCs w:val="24"/>
          <w:lang w:eastAsia="uk-UA"/>
        </w:rPr>
        <w:t>15</w:t>
      </w:r>
      <w:r w:rsidRPr="00DA4136">
        <w:rPr>
          <w:rFonts w:eastAsia="Times New Roman" w:cs="Times New Roman"/>
          <w:bCs/>
          <w:szCs w:val="24"/>
          <w:vertAlign w:val="superscript"/>
          <w:lang w:eastAsia="uk-UA"/>
        </w:rPr>
        <w:t>1</w:t>
      </w:r>
      <w:r w:rsidRPr="00DA4136">
        <w:rPr>
          <w:rFonts w:eastAsia="Times New Roman" w:cs="Times New Roman"/>
          <w:bCs/>
          <w:szCs w:val="24"/>
          <w:lang w:eastAsia="uk-UA"/>
        </w:rPr>
        <w:t xml:space="preserve">) відвідування закладів освіти здобувачами освіти, крім здобувачів дошкільної освіти, учнів спеціальних закладів освіти та 1—4 класів закладів загальної середньої освіти, а також крім закладів освіти, в яких не менш як 80 відсотків працівників мають документ, що підтверджує отримання повного курсу вакцинації; або виданий в установленому Міністерством охорони здоров’я порядку документ, що підтверджує </w:t>
      </w:r>
      <w:r w:rsidRPr="00DA4136">
        <w:rPr>
          <w:rFonts w:eastAsia="Times New Roman" w:cs="Times New Roman"/>
          <w:bCs/>
          <w:szCs w:val="24"/>
          <w:lang w:eastAsia="uk-UA"/>
        </w:rPr>
        <w:lastRenderedPageBreak/>
        <w:t>отримання однієї дози дводозної вакцини від COVID-19, включеної Всесвітньою організацією охорони здоров’я до переліку дозволених для використання в надзвичайних ситуаціях (далі — документ, що підтверджує отримання однієї дози вакцини); чи міжнародний, внутрішній сертифікат або іноземний сертифікат, що підтверджує вакцинацію від COVID-19 однією дозою дводозної вакцини (жовті сертифікати) або однією дозою однодозної вакцини чи двома дозами дводозної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полімеразної ланцюгової реакції або одужання особи від зазначеної хвороби, чинність якого підтверджена за допомогою Єдиного державного вебпорталу електронних послуг, зокрема з використанням мобільного додатка Порталу Дія (Дія);</w:t>
      </w:r>
      <w:r w:rsidRPr="00DA4136">
        <w:rPr>
          <w:rFonts w:eastAsia="Times New Roman" w:cs="Times New Roman"/>
          <w:szCs w:val="24"/>
          <w:lang w:eastAsia="ru-RU"/>
        </w:rPr>
        <w:t>”</w:t>
      </w:r>
      <w:r w:rsidRPr="00DA4136">
        <w:rPr>
          <w:rFonts w:eastAsia="Times New Roman" w:cs="Times New Roman"/>
          <w:bCs/>
          <w:szCs w:val="24"/>
          <w:lang w:eastAsia="uk-UA"/>
        </w:rPr>
        <w:t>;</w:t>
      </w:r>
    </w:p>
    <w:p w:rsidR="00DA4136" w:rsidRPr="00DA4136" w:rsidRDefault="00DA4136" w:rsidP="00DA4136">
      <w:pPr>
        <w:spacing w:after="120" w:line="240" w:lineRule="auto"/>
        <w:ind w:firstLine="567"/>
        <w:jc w:val="both"/>
        <w:rPr>
          <w:rFonts w:eastAsia="Times New Roman" w:cs="Times New Roman"/>
          <w:bCs/>
          <w:szCs w:val="24"/>
          <w:lang w:eastAsia="uk-UA"/>
        </w:rPr>
      </w:pPr>
      <w:r w:rsidRPr="00DA4136">
        <w:rPr>
          <w:rFonts w:eastAsia="Times New Roman" w:cs="Times New Roman"/>
          <w:bCs/>
          <w:szCs w:val="24"/>
          <w:lang w:eastAsia="uk-UA"/>
        </w:rPr>
        <w:t>абзац двадцять восьмий викласти в такій редакції:</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Times New Roman"/>
          <w:szCs w:val="24"/>
          <w:lang w:eastAsia="ru-RU"/>
        </w:rPr>
        <w:t>“</w:t>
      </w:r>
      <w:r w:rsidRPr="00DA4136">
        <w:rPr>
          <w:rFonts w:eastAsia="Times New Roman" w:cs="Calibri"/>
          <w:color w:val="000000"/>
          <w:szCs w:val="24"/>
          <w:lang w:eastAsia="uk-UA"/>
        </w:rPr>
        <w:t>Обмеження, передбачені підпунктами 6, 7, 11, 17 та 21 цього пункту, не застосовуються за умови наявності в усіх учасників (відвідувачів),</w:t>
      </w:r>
      <w:r w:rsidRPr="00DA4136">
        <w:rPr>
          <w:rFonts w:eastAsia="Times New Roman" w:cs="Calibri"/>
          <w:bCs/>
          <w:szCs w:val="24"/>
          <w:lang w:eastAsia="uk-UA"/>
        </w:rPr>
        <w:t xml:space="preserve"> крім осіб, які не досягли 18 років,</w:t>
      </w:r>
      <w:r w:rsidRPr="00DA4136">
        <w:rPr>
          <w:rFonts w:eastAsia="Times New Roman" w:cs="Calibri"/>
          <w:color w:val="000000"/>
          <w:szCs w:val="24"/>
          <w:lang w:eastAsia="uk-UA"/>
        </w:rPr>
        <w:t xml:space="preserve"> та організаторів заходу (співробітників закладу), негативного результату тестування на COVID-19 методом полімеразної ланцюгової реакції або експрес-тесту на визначення антигена коронавірусу SARS-CoV-2, яке проведене не більш як за 72 години до здійснення заходу (відвідування закладу); або документа, що підтверджує отримання повного курсу вакцинації; або документа, що підтверджує отримання однієї дози дводозної вакцини; чи міжнародного, внутрішнього сертифіката або іноземного сертифіката, що підтверджує вакцинацію від COVID-19 однією дозою дводозної вакцини (жовті сертифікати) або однією дозою однодозної вакцини чи двома дозами дводозної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полімеразної ланцюгової реакції або одужання особи від зазначеної хвороби, </w:t>
      </w:r>
      <w:r w:rsidRPr="00DA4136">
        <w:rPr>
          <w:rFonts w:eastAsia="Times New Roman" w:cs="Calibri"/>
          <w:color w:val="000000"/>
          <w:szCs w:val="24"/>
          <w:highlight w:val="white"/>
          <w:lang w:eastAsia="uk-UA"/>
        </w:rPr>
        <w:t>чинність якого підтверджена за допомогою Єдиного державного вебпорталу електронних послуг, зокрема з використанням мобільного додатка Порталу Дія (Дія)</w:t>
      </w:r>
      <w:r w:rsidRPr="00DA4136">
        <w:rPr>
          <w:rFonts w:eastAsia="Times New Roman" w:cs="Calibri"/>
          <w:color w:val="000000"/>
          <w:szCs w:val="24"/>
          <w:lang w:eastAsia="uk-UA"/>
        </w:rPr>
        <w:t>.</w:t>
      </w:r>
      <w:r w:rsidRPr="00DA4136">
        <w:rPr>
          <w:rFonts w:eastAsia="Times New Roman" w:cs="Times New Roman"/>
          <w:szCs w:val="24"/>
          <w:lang w:eastAsia="ru-RU"/>
        </w:rPr>
        <w:t>”</w:t>
      </w:r>
      <w:r w:rsidRPr="00DA4136">
        <w:rPr>
          <w:rFonts w:eastAsia="Times New Roman" w:cs="Calibri"/>
          <w:color w:val="000000"/>
          <w:szCs w:val="24"/>
          <w:lang w:val="ru-RU" w:eastAsia="uk-UA"/>
        </w:rPr>
        <w:t>;</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3) у пункті 3</w:t>
      </w:r>
      <w:r w:rsidRPr="00DA4136">
        <w:rPr>
          <w:rFonts w:eastAsia="Times New Roman" w:cs="Calibri"/>
          <w:color w:val="000000"/>
          <w:szCs w:val="24"/>
          <w:vertAlign w:val="superscript"/>
          <w:lang w:eastAsia="uk-UA"/>
        </w:rPr>
        <w:t>5</w:t>
      </w:r>
      <w:r w:rsidRPr="00DA4136">
        <w:rPr>
          <w:rFonts w:eastAsia="Times New Roman" w:cs="Calibri"/>
          <w:color w:val="000000"/>
          <w:szCs w:val="24"/>
          <w:lang w:eastAsia="uk-UA"/>
        </w:rPr>
        <w:t>:</w:t>
      </w:r>
    </w:p>
    <w:p w:rsidR="00DA4136" w:rsidRPr="00DA4136" w:rsidRDefault="00DA4136" w:rsidP="00DA4136">
      <w:pPr>
        <w:spacing w:after="120" w:line="240" w:lineRule="auto"/>
        <w:ind w:firstLine="567"/>
        <w:jc w:val="both"/>
        <w:rPr>
          <w:rFonts w:eastAsia="Times New Roman" w:cs="Calibri"/>
          <w:bCs/>
          <w:color w:val="000000"/>
          <w:szCs w:val="24"/>
          <w:lang w:eastAsia="uk-UA"/>
        </w:rPr>
      </w:pPr>
      <w:r w:rsidRPr="00DA4136">
        <w:rPr>
          <w:rFonts w:eastAsia="Times New Roman" w:cs="Calibri"/>
          <w:bCs/>
          <w:color w:val="000000"/>
          <w:szCs w:val="24"/>
          <w:lang w:eastAsia="uk-UA"/>
        </w:rPr>
        <w:t>підпункт 10 викласти в такій редакції:</w:t>
      </w:r>
    </w:p>
    <w:p w:rsidR="00DA4136" w:rsidRPr="00DA4136" w:rsidRDefault="00DA4136" w:rsidP="00DA4136">
      <w:pPr>
        <w:spacing w:after="120" w:line="240" w:lineRule="auto"/>
        <w:ind w:firstLine="567"/>
        <w:jc w:val="both"/>
        <w:rPr>
          <w:rFonts w:eastAsia="Times New Roman" w:cs="Calibri"/>
          <w:bCs/>
          <w:color w:val="000000"/>
          <w:szCs w:val="24"/>
          <w:lang w:eastAsia="uk-UA"/>
        </w:rPr>
      </w:pPr>
      <w:r w:rsidRPr="00DA4136">
        <w:rPr>
          <w:rFonts w:eastAsia="Times New Roman" w:cs="Times New Roman"/>
          <w:szCs w:val="24"/>
          <w:lang w:eastAsia="ru-RU"/>
        </w:rPr>
        <w:t>“</w:t>
      </w:r>
      <w:r w:rsidRPr="00DA4136">
        <w:rPr>
          <w:rFonts w:eastAsia="Times New Roman" w:cs="Calibri"/>
          <w:bCs/>
          <w:color w:val="000000"/>
          <w:szCs w:val="24"/>
          <w:lang w:eastAsia="uk-UA"/>
        </w:rPr>
        <w:t>10) відвідування закладів освіти здобувачами освіти, крім здобувачів дошкільної освіти, учнів спеціальних закладів освіти та 1—4 класів закладів загальної середньої освіти, а також крім закладів освіти, усі працівники яких мають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COVID-19 однією дозою однодозної вакцини або двома дозами дводозної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полімеразної ланцюгової реакції або одужання особи від зазначеної хвороби, чинність якого підтверджена за допомогою Єдиного державного вебпорталу електронних послуг, зокрема з використанням мобільного додатка Порталу Дія (Дія);</w:t>
      </w:r>
      <w:r w:rsidRPr="00DA4136">
        <w:rPr>
          <w:rFonts w:eastAsia="Times New Roman" w:cs="Times New Roman"/>
          <w:szCs w:val="24"/>
          <w:lang w:eastAsia="ru-RU"/>
        </w:rPr>
        <w:t>”</w:t>
      </w:r>
      <w:r w:rsidRPr="00DA4136">
        <w:rPr>
          <w:rFonts w:eastAsia="Times New Roman" w:cs="Calibri"/>
          <w:bCs/>
          <w:color w:val="000000"/>
          <w:szCs w:val="24"/>
          <w:lang w:eastAsia="uk-UA"/>
        </w:rPr>
        <w:t>;</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 xml:space="preserve">абзац тридцять шостий після слів </w:t>
      </w:r>
      <w:r w:rsidRPr="00DA4136">
        <w:rPr>
          <w:rFonts w:eastAsia="Times New Roman" w:cs="Times New Roman"/>
          <w:szCs w:val="24"/>
          <w:lang w:eastAsia="ru-RU"/>
        </w:rPr>
        <w:t>“</w:t>
      </w:r>
      <w:r w:rsidRPr="00DA4136">
        <w:rPr>
          <w:rFonts w:eastAsia="Times New Roman" w:cs="Times New Roman"/>
          <w:color w:val="000000"/>
          <w:szCs w:val="24"/>
          <w:lang w:eastAsia="ru-RU"/>
        </w:rPr>
        <w:t>(співробітників закладу, ринку)</w:t>
      </w:r>
      <w:r w:rsidRPr="00DA4136">
        <w:rPr>
          <w:rFonts w:eastAsia="Times New Roman" w:cs="Times New Roman"/>
          <w:szCs w:val="24"/>
          <w:lang w:eastAsia="ru-RU"/>
        </w:rPr>
        <w:t>”</w:t>
      </w:r>
      <w:r w:rsidRPr="00DA4136">
        <w:rPr>
          <w:rFonts w:eastAsia="Times New Roman" w:cs="Times New Roman"/>
          <w:color w:val="000000"/>
          <w:szCs w:val="24"/>
          <w:lang w:eastAsia="ru-RU"/>
        </w:rPr>
        <w:t xml:space="preserve"> доповнити словами і цифрами </w:t>
      </w:r>
      <w:r w:rsidRPr="00DA4136">
        <w:rPr>
          <w:rFonts w:eastAsia="Times New Roman" w:cs="Times New Roman"/>
          <w:szCs w:val="24"/>
          <w:lang w:eastAsia="ru-RU"/>
        </w:rPr>
        <w:t>“</w:t>
      </w:r>
      <w:r w:rsidRPr="00DA4136">
        <w:rPr>
          <w:rFonts w:eastAsia="Times New Roman" w:cs="Times New Roman"/>
          <w:color w:val="000000"/>
          <w:szCs w:val="24"/>
          <w:lang w:eastAsia="uk-UA"/>
        </w:rPr>
        <w:t xml:space="preserve">негативного результату тестування на COVID-19 методом полімеразної ланцюгової реакції або експрес-тесту на визначення антигена коронавірусу SARS-CoV-2, яке проведене не більш як за 72 години до здійснення заходу </w:t>
      </w:r>
      <w:r w:rsidRPr="00DA4136">
        <w:rPr>
          <w:rFonts w:eastAsia="Times New Roman" w:cs="Calibri"/>
          <w:color w:val="000000"/>
          <w:szCs w:val="24"/>
          <w:lang w:eastAsia="uk-UA"/>
        </w:rPr>
        <w:t>(відвідування закладу, ринку), або</w:t>
      </w:r>
      <w:r w:rsidRPr="00DA4136">
        <w:rPr>
          <w:rFonts w:eastAsia="Times New Roman" w:cs="Times New Roman"/>
          <w:szCs w:val="24"/>
          <w:lang w:eastAsia="ru-RU"/>
        </w:rPr>
        <w:t>”</w:t>
      </w:r>
      <w:r w:rsidRPr="00DA4136">
        <w:rPr>
          <w:rFonts w:eastAsia="Times New Roman" w:cs="Calibri"/>
          <w:color w:val="000000"/>
          <w:szCs w:val="24"/>
          <w:lang w:eastAsia="uk-UA"/>
        </w:rPr>
        <w:t>;</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4) у пункті 7:</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абзац другий замінити абзацами такого змісту:</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Times New Roman"/>
          <w:szCs w:val="24"/>
          <w:lang w:eastAsia="ru-RU"/>
        </w:rPr>
        <w:t>“</w:t>
      </w:r>
      <w:r w:rsidRPr="00DA4136">
        <w:rPr>
          <w:rFonts w:eastAsia="Times New Roman" w:cs="Calibri"/>
          <w:color w:val="000000"/>
          <w:szCs w:val="24"/>
          <w:lang w:eastAsia="uk-UA"/>
        </w:rPr>
        <w:t>1) особи, які мали контакт з пацієнтом з підтвердженим випадком COVID-19, крім:</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lastRenderedPageBreak/>
        <w:t xml:space="preserve">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осіб, які отримали повний курс вакцинації від COVID-19 (через 14 днів від дати введення останньої дози відповідно до протоколу вакцинації від COVID-19) за відсутності симптомів;</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осіб, які перехворіли на COVID-19 (протягом 180 днів від дати забору матеріалів, що дали позитивний результат тестування на COVID-19) за відсутності симптомів;</w:t>
      </w:r>
      <w:r w:rsidRPr="00DA4136">
        <w:rPr>
          <w:rFonts w:eastAsia="Times New Roman" w:cs="Times New Roman"/>
          <w:szCs w:val="24"/>
          <w:lang w:eastAsia="ru-RU"/>
        </w:rPr>
        <w:t>”</w:t>
      </w:r>
      <w:r w:rsidRPr="00DA4136">
        <w:rPr>
          <w:rFonts w:eastAsia="Times New Roman" w:cs="Calibri"/>
          <w:color w:val="000000"/>
          <w:szCs w:val="24"/>
          <w:lang w:eastAsia="uk-UA"/>
        </w:rPr>
        <w:t>.</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У зв</w:t>
      </w:r>
      <w:r w:rsidRPr="00DA4136">
        <w:rPr>
          <w:rFonts w:eastAsia="Times New Roman" w:cs="Calibri"/>
          <w:color w:val="000000"/>
          <w:szCs w:val="24"/>
          <w:lang w:val="ru-RU" w:eastAsia="uk-UA"/>
        </w:rPr>
        <w:t>’</w:t>
      </w:r>
      <w:r w:rsidRPr="00DA4136">
        <w:rPr>
          <w:rFonts w:eastAsia="Times New Roman" w:cs="Calibri"/>
          <w:color w:val="000000"/>
          <w:szCs w:val="24"/>
          <w:lang w:eastAsia="uk-UA"/>
        </w:rPr>
        <w:t xml:space="preserve">язку з цим абзаци третій </w:t>
      </w:r>
      <w:r w:rsidRPr="00DA4136">
        <w:rPr>
          <w:rFonts w:eastAsia="Times New Roman" w:cs="Times New Roman"/>
          <w:color w:val="000000"/>
          <w:szCs w:val="24"/>
          <w:lang w:eastAsia="uk-UA"/>
        </w:rPr>
        <w:t>—</w:t>
      </w:r>
      <w:r w:rsidRPr="00DA4136">
        <w:rPr>
          <w:rFonts w:eastAsia="Times New Roman" w:cs="Calibri"/>
          <w:color w:val="000000"/>
          <w:szCs w:val="24"/>
          <w:lang w:eastAsia="uk-UA"/>
        </w:rPr>
        <w:t xml:space="preserve"> тридцять дев</w:t>
      </w:r>
      <w:r w:rsidRPr="00DA4136">
        <w:rPr>
          <w:rFonts w:eastAsia="Times New Roman" w:cs="Calibri"/>
          <w:color w:val="000000"/>
          <w:szCs w:val="24"/>
          <w:lang w:val="ru-RU" w:eastAsia="uk-UA"/>
        </w:rPr>
        <w:t>’</w:t>
      </w:r>
      <w:r w:rsidRPr="00DA4136">
        <w:rPr>
          <w:rFonts w:eastAsia="Times New Roman" w:cs="Calibri"/>
          <w:color w:val="000000"/>
          <w:szCs w:val="24"/>
          <w:lang w:eastAsia="uk-UA"/>
        </w:rPr>
        <w:t xml:space="preserve">ятий вважати відповідно абзацами шостим </w:t>
      </w:r>
      <w:r w:rsidRPr="00DA4136">
        <w:rPr>
          <w:rFonts w:eastAsia="Times New Roman" w:cs="Times New Roman"/>
          <w:color w:val="000000"/>
          <w:szCs w:val="24"/>
          <w:lang w:eastAsia="uk-UA"/>
        </w:rPr>
        <w:t>—</w:t>
      </w:r>
      <w:r w:rsidRPr="00DA4136">
        <w:rPr>
          <w:rFonts w:eastAsia="Times New Roman" w:cs="Calibri"/>
          <w:color w:val="000000"/>
          <w:szCs w:val="24"/>
          <w:lang w:eastAsia="uk-UA"/>
        </w:rPr>
        <w:t xml:space="preserve"> сорок другим</w:t>
      </w:r>
      <w:r w:rsidRPr="00DA4136">
        <w:rPr>
          <w:rFonts w:eastAsia="Times New Roman" w:cs="Calibri"/>
          <w:color w:val="000000"/>
          <w:szCs w:val="24"/>
          <w:lang w:val="ru-RU" w:eastAsia="uk-UA"/>
        </w:rPr>
        <w:t>;</w:t>
      </w:r>
    </w:p>
    <w:p w:rsidR="00DA4136" w:rsidRPr="00DA4136" w:rsidRDefault="00DA4136" w:rsidP="00DA4136">
      <w:pPr>
        <w:spacing w:after="120" w:line="240" w:lineRule="auto"/>
        <w:ind w:firstLine="567"/>
        <w:jc w:val="both"/>
        <w:rPr>
          <w:rFonts w:eastAsia="Times New Roman" w:cs="Calibri"/>
          <w:color w:val="000000"/>
          <w:szCs w:val="24"/>
          <w:lang w:eastAsia="uk-UA"/>
        </w:rPr>
      </w:pPr>
      <w:r w:rsidRPr="00DA4136">
        <w:rPr>
          <w:rFonts w:eastAsia="Times New Roman" w:cs="Calibri"/>
          <w:color w:val="000000"/>
          <w:szCs w:val="24"/>
          <w:lang w:eastAsia="uk-UA"/>
        </w:rPr>
        <w:t>доповнити пункт після абзацу двадцять третього новим абзацом такого змісту:</w:t>
      </w:r>
    </w:p>
    <w:p w:rsidR="00DA4136" w:rsidRPr="00DA4136" w:rsidRDefault="00DA4136" w:rsidP="00DA4136">
      <w:pPr>
        <w:spacing w:after="120" w:line="240" w:lineRule="auto"/>
        <w:ind w:left="17" w:firstLine="550"/>
        <w:jc w:val="both"/>
        <w:rPr>
          <w:rFonts w:eastAsia="Times New Roman" w:cs="Times New Roman"/>
          <w:color w:val="000000"/>
          <w:szCs w:val="24"/>
          <w:lang w:eastAsia="uk-UA"/>
        </w:rPr>
      </w:pPr>
      <w:r w:rsidRPr="00DA4136">
        <w:rPr>
          <w:rFonts w:eastAsia="Times New Roman" w:cs="Times New Roman"/>
          <w:szCs w:val="24"/>
          <w:lang w:eastAsia="ru-RU"/>
        </w:rPr>
        <w:t>“</w:t>
      </w:r>
      <w:r w:rsidRPr="00DA4136">
        <w:rPr>
          <w:rFonts w:eastAsia="Times New Roman" w:cs="Times New Roman"/>
          <w:color w:val="000000"/>
          <w:szCs w:val="24"/>
          <w:lang w:eastAsia="uk-UA"/>
        </w:rPr>
        <w:t>громадян України, які мають документ, що підтверджує отримання однієї дози дводозної вакцини;</w:t>
      </w:r>
      <w:r w:rsidRPr="00DA4136">
        <w:rPr>
          <w:rFonts w:eastAsia="Times New Roman" w:cs="Times New Roman"/>
          <w:szCs w:val="24"/>
          <w:lang w:eastAsia="ru-RU"/>
        </w:rPr>
        <w:t>”</w:t>
      </w:r>
      <w:r w:rsidRPr="00DA4136">
        <w:rPr>
          <w:rFonts w:eastAsia="Times New Roman" w:cs="Times New Roman"/>
          <w:color w:val="000000"/>
          <w:szCs w:val="24"/>
          <w:lang w:eastAsia="uk-UA"/>
        </w:rPr>
        <w:t>.</w:t>
      </w:r>
    </w:p>
    <w:p w:rsidR="00DA4136" w:rsidRPr="00DA4136" w:rsidRDefault="00DA4136" w:rsidP="00DA4136">
      <w:pPr>
        <w:spacing w:after="120" w:line="240" w:lineRule="auto"/>
        <w:ind w:left="17" w:firstLine="550"/>
        <w:jc w:val="both"/>
        <w:rPr>
          <w:rFonts w:eastAsia="Times New Roman" w:cs="Times New Roman"/>
          <w:color w:val="000000"/>
          <w:szCs w:val="24"/>
          <w:lang w:val="ru-RU" w:eastAsia="uk-UA"/>
        </w:rPr>
      </w:pPr>
      <w:r w:rsidRPr="00DA4136">
        <w:rPr>
          <w:rFonts w:eastAsia="Times New Roman" w:cs="Times New Roman"/>
          <w:szCs w:val="24"/>
          <w:lang w:eastAsia="ru-RU"/>
        </w:rPr>
        <w:t>У зв</w:t>
      </w:r>
      <w:r w:rsidRPr="00DA4136">
        <w:rPr>
          <w:rFonts w:eastAsia="Times New Roman" w:cs="Times New Roman"/>
          <w:szCs w:val="24"/>
          <w:lang w:val="ru-RU" w:eastAsia="ru-RU"/>
        </w:rPr>
        <w:t>’</w:t>
      </w:r>
      <w:r w:rsidRPr="00DA4136">
        <w:rPr>
          <w:rFonts w:eastAsia="Times New Roman" w:cs="Times New Roman"/>
          <w:szCs w:val="24"/>
          <w:lang w:eastAsia="ru-RU"/>
        </w:rPr>
        <w:t>язку з цим абзаци двадцять четвертий — сорок другий вважати відповідно абзацами двадцять п</w:t>
      </w:r>
      <w:r w:rsidRPr="00DA4136">
        <w:rPr>
          <w:rFonts w:eastAsia="Times New Roman" w:cs="Times New Roman"/>
          <w:szCs w:val="24"/>
          <w:lang w:val="ru-RU" w:eastAsia="ru-RU"/>
        </w:rPr>
        <w:t>’</w:t>
      </w:r>
      <w:r w:rsidRPr="00DA4136">
        <w:rPr>
          <w:rFonts w:eastAsia="Times New Roman" w:cs="Times New Roman"/>
          <w:szCs w:val="24"/>
          <w:lang w:eastAsia="ru-RU"/>
        </w:rPr>
        <w:t>ятим — сорок третім</w:t>
      </w:r>
      <w:r w:rsidRPr="00DA4136">
        <w:rPr>
          <w:rFonts w:eastAsia="Times New Roman" w:cs="Times New Roman"/>
          <w:szCs w:val="24"/>
          <w:lang w:val="ru-RU" w:eastAsia="ru-RU"/>
        </w:rPr>
        <w:t>;</w:t>
      </w:r>
    </w:p>
    <w:p w:rsidR="00DA4136" w:rsidRPr="00DA4136" w:rsidRDefault="00DA4136" w:rsidP="00DA4136">
      <w:pPr>
        <w:spacing w:after="120" w:line="240" w:lineRule="auto"/>
        <w:ind w:left="17" w:firstLine="550"/>
        <w:jc w:val="both"/>
        <w:rPr>
          <w:rFonts w:eastAsia="Times New Roman" w:cs="Times New Roman"/>
          <w:color w:val="000000"/>
          <w:szCs w:val="24"/>
          <w:lang w:eastAsia="uk-UA"/>
        </w:rPr>
      </w:pPr>
      <w:r w:rsidRPr="00DA4136">
        <w:rPr>
          <w:rFonts w:eastAsia="Times New Roman" w:cs="Times New Roman"/>
          <w:color w:val="000000"/>
          <w:szCs w:val="24"/>
          <w:lang w:eastAsia="uk-UA"/>
        </w:rPr>
        <w:t>абзац тридцять четвертий викласти в такій редакції:</w:t>
      </w:r>
    </w:p>
    <w:p w:rsidR="00DA4136" w:rsidRPr="00DA4136" w:rsidRDefault="00DA4136" w:rsidP="00DA4136">
      <w:pPr>
        <w:spacing w:after="120" w:line="240" w:lineRule="auto"/>
        <w:ind w:left="17" w:firstLine="550"/>
        <w:jc w:val="both"/>
        <w:rPr>
          <w:rFonts w:eastAsia="Times New Roman" w:cs="Times New Roman"/>
          <w:szCs w:val="24"/>
          <w:lang w:eastAsia="uk-UA"/>
        </w:rPr>
      </w:pPr>
      <w:r w:rsidRPr="00DA4136">
        <w:rPr>
          <w:rFonts w:eastAsia="Times New Roman" w:cs="Times New Roman"/>
          <w:szCs w:val="24"/>
          <w:lang w:eastAsia="ru-RU"/>
        </w:rPr>
        <w:t>“</w:t>
      </w:r>
      <w:r w:rsidRPr="00DA4136">
        <w:rPr>
          <w:rFonts w:eastAsia="Times New Roman" w:cs="Times New Roman"/>
          <w:color w:val="000000"/>
          <w:szCs w:val="24"/>
          <w:lang w:eastAsia="uk-UA"/>
        </w:rPr>
        <w:t xml:space="preserve">громадян України, які мають документ, що підтверджує отримання </w:t>
      </w:r>
      <w:r w:rsidRPr="00DA4136">
        <w:rPr>
          <w:rFonts w:eastAsia="Times New Roman" w:cs="Times New Roman"/>
          <w:szCs w:val="24"/>
          <w:lang w:eastAsia="uk-UA"/>
        </w:rPr>
        <w:t>однієї дози дводозної вакцини;</w:t>
      </w:r>
      <w:r w:rsidRPr="00DA4136">
        <w:rPr>
          <w:rFonts w:eastAsia="Times New Roman" w:cs="Times New Roman"/>
          <w:szCs w:val="24"/>
          <w:lang w:eastAsia="ru-RU"/>
        </w:rPr>
        <w:t>”</w:t>
      </w:r>
      <w:r w:rsidRPr="00DA4136">
        <w:rPr>
          <w:rFonts w:eastAsia="Times New Roman" w:cs="Times New Roman"/>
          <w:szCs w:val="24"/>
          <w:lang w:eastAsia="uk-UA"/>
        </w:rPr>
        <w:t>.</w:t>
      </w:r>
    </w:p>
    <w:p w:rsidR="00DA4136" w:rsidRPr="00DA4136" w:rsidRDefault="00DA4136" w:rsidP="00DA4136">
      <w:pPr>
        <w:spacing w:after="120" w:line="240" w:lineRule="auto"/>
        <w:ind w:left="17" w:firstLine="550"/>
        <w:jc w:val="both"/>
        <w:rPr>
          <w:rFonts w:eastAsia="Times New Roman" w:cs="Times New Roman"/>
          <w:bCs/>
          <w:color w:val="000000"/>
          <w:szCs w:val="24"/>
          <w:lang w:eastAsia="uk-UA"/>
        </w:rPr>
      </w:pPr>
      <w:r w:rsidRPr="00DA4136">
        <w:rPr>
          <w:rFonts w:eastAsia="Times New Roman" w:cs="Times New Roman"/>
          <w:szCs w:val="24"/>
          <w:lang w:eastAsia="uk-UA"/>
        </w:rPr>
        <w:t>3. В абзаці п’ятому пункту 2 Порядку формування та використання 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затвердженого</w:t>
      </w:r>
      <w:r w:rsidRPr="00DA4136">
        <w:rPr>
          <w:rFonts w:eastAsia="Times New Roman" w:cs="Times New Roman"/>
          <w:szCs w:val="24"/>
          <w:shd w:val="clear" w:color="auto" w:fill="FFFFFF"/>
          <w:lang w:eastAsia="ru-RU"/>
        </w:rPr>
        <w:t xml:space="preserve"> постановою Кабінету Міністрів України від 29 червня 2021 р. № 677 </w:t>
      </w:r>
      <w:r w:rsidRPr="00DA4136">
        <w:rPr>
          <w:rFonts w:eastAsia="Times New Roman" w:cs="Times New Roman"/>
          <w:szCs w:val="24"/>
          <w:lang w:eastAsia="ru-RU"/>
        </w:rPr>
        <w:t>“</w:t>
      </w:r>
      <w:r w:rsidRPr="00DA4136">
        <w:rPr>
          <w:rFonts w:eastAsia="Times New Roman" w:cs="Times New Roman"/>
          <w:bCs/>
          <w:szCs w:val="24"/>
          <w:shd w:val="clear" w:color="auto" w:fill="FFFFFF"/>
          <w:lang w:eastAsia="ru-RU"/>
        </w:rPr>
        <w:t>Деякі питання формування та використання 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w:t>
      </w:r>
      <w:r w:rsidRPr="00DA4136">
        <w:rPr>
          <w:rFonts w:eastAsia="Times New Roman" w:cs="Times New Roman"/>
          <w:szCs w:val="24"/>
          <w:lang w:eastAsia="ru-RU"/>
        </w:rPr>
        <w:t>”</w:t>
      </w:r>
      <w:r w:rsidRPr="00DA4136">
        <w:rPr>
          <w:rFonts w:eastAsia="Times New Roman" w:cs="Times New Roman"/>
          <w:szCs w:val="24"/>
          <w:shd w:val="clear" w:color="auto" w:fill="FFFFFF"/>
          <w:lang w:eastAsia="ru-RU"/>
        </w:rPr>
        <w:t xml:space="preserve"> (</w:t>
      </w:r>
      <w:r w:rsidRPr="00DA4136">
        <w:rPr>
          <w:rFonts w:eastAsia="Times New Roman" w:cs="Times New Roman"/>
          <w:szCs w:val="24"/>
          <w:lang w:eastAsia="uk-UA"/>
        </w:rPr>
        <w:t xml:space="preserve">Офіційний вісник України, 2021 р., № 54, ст. 3342), </w:t>
      </w:r>
      <w:r w:rsidRPr="00DA4136">
        <w:rPr>
          <w:rFonts w:eastAsia="Times New Roman" w:cs="Times New Roman"/>
          <w:bCs/>
          <w:szCs w:val="24"/>
          <w:lang w:eastAsia="uk-UA"/>
        </w:rPr>
        <w:t>— із</w:t>
      </w:r>
      <w:r w:rsidRPr="00DA4136">
        <w:rPr>
          <w:rFonts w:eastAsia="Times New Roman" w:cs="Times New Roman"/>
          <w:bCs/>
          <w:color w:val="000000"/>
          <w:szCs w:val="24"/>
          <w:lang w:eastAsia="uk-UA"/>
        </w:rPr>
        <w:t xml:space="preserve"> змінами, внесеними постановою Кабінету Міністрів України від 13 вересня 2021 р. № 954, слова </w:t>
      </w:r>
      <w:r w:rsidRPr="00DA4136">
        <w:rPr>
          <w:rFonts w:eastAsia="Times New Roman" w:cs="Times New Roman"/>
          <w:szCs w:val="24"/>
          <w:lang w:eastAsia="ru-RU"/>
        </w:rPr>
        <w:t>“</w:t>
      </w:r>
      <w:r w:rsidRPr="00DA4136">
        <w:rPr>
          <w:rFonts w:eastAsia="Times New Roman" w:cs="Times New Roman"/>
          <w:bCs/>
          <w:color w:val="000000"/>
          <w:szCs w:val="24"/>
          <w:lang w:eastAsia="uk-UA"/>
        </w:rPr>
        <w:t>полімеразної ланцюгової реакції</w:t>
      </w:r>
      <w:r w:rsidRPr="00DA4136">
        <w:rPr>
          <w:rFonts w:eastAsia="Times New Roman" w:cs="Times New Roman"/>
          <w:szCs w:val="24"/>
          <w:lang w:eastAsia="ru-RU"/>
        </w:rPr>
        <w:t>”</w:t>
      </w:r>
      <w:r w:rsidRPr="00DA4136">
        <w:rPr>
          <w:rFonts w:eastAsia="Times New Roman" w:cs="Times New Roman"/>
          <w:bCs/>
          <w:color w:val="000000"/>
          <w:szCs w:val="24"/>
          <w:lang w:eastAsia="uk-UA"/>
        </w:rPr>
        <w:t xml:space="preserve"> замінити словом </w:t>
      </w:r>
      <w:r w:rsidRPr="00DA4136">
        <w:rPr>
          <w:rFonts w:eastAsia="Times New Roman" w:cs="Times New Roman"/>
          <w:szCs w:val="24"/>
          <w:lang w:eastAsia="ru-RU"/>
        </w:rPr>
        <w:t>“</w:t>
      </w:r>
      <w:r w:rsidRPr="00DA4136">
        <w:rPr>
          <w:rFonts w:eastAsia="Times New Roman" w:cs="Times New Roman"/>
          <w:bCs/>
          <w:color w:val="000000"/>
          <w:szCs w:val="24"/>
          <w:lang w:eastAsia="uk-UA"/>
        </w:rPr>
        <w:t>ЄС</w:t>
      </w:r>
      <w:r w:rsidRPr="00DA4136">
        <w:rPr>
          <w:rFonts w:eastAsia="Times New Roman" w:cs="Times New Roman"/>
          <w:szCs w:val="24"/>
          <w:lang w:eastAsia="ru-RU"/>
        </w:rPr>
        <w:t>”</w:t>
      </w:r>
      <w:r w:rsidRPr="00DA4136">
        <w:rPr>
          <w:rFonts w:eastAsia="Times New Roman" w:cs="Times New Roman"/>
          <w:bCs/>
          <w:color w:val="000000"/>
          <w:szCs w:val="24"/>
          <w:lang w:eastAsia="uk-UA"/>
        </w:rPr>
        <w:t>.</w:t>
      </w:r>
    </w:p>
    <w:p w:rsidR="00DA4136" w:rsidRPr="00DA4136" w:rsidRDefault="00DA4136" w:rsidP="00DA4136">
      <w:pPr>
        <w:spacing w:after="0" w:line="240" w:lineRule="auto"/>
      </w:pPr>
    </w:p>
    <w:p w:rsidR="00DA4136" w:rsidRPr="00DA4136" w:rsidRDefault="00DA4136" w:rsidP="00DA4136">
      <w:pPr>
        <w:spacing w:after="0" w:line="240" w:lineRule="auto"/>
        <w:rPr>
          <w:b/>
          <w:bCs/>
        </w:rPr>
      </w:pPr>
      <w:r w:rsidRPr="00DA4136">
        <w:rPr>
          <w:b/>
          <w:bCs/>
        </w:rPr>
        <w:t>1</w:t>
      </w:r>
      <w:r>
        <w:rPr>
          <w:b/>
          <w:bCs/>
        </w:rPr>
        <w:t>4</w:t>
      </w:r>
      <w:r w:rsidRPr="00DA4136">
        <w:rPr>
          <w:b/>
          <w:bCs/>
        </w:rPr>
        <w:t>. КАБІНЕТ МІНІСТРІВ УКРАЇНИ</w:t>
      </w:r>
    </w:p>
    <w:p w:rsidR="00DA4136" w:rsidRPr="00DA4136" w:rsidRDefault="00DA4136" w:rsidP="00DA4136">
      <w:pPr>
        <w:spacing w:after="0" w:line="240" w:lineRule="auto"/>
        <w:rPr>
          <w:b/>
          <w:bCs/>
        </w:rPr>
      </w:pPr>
      <w:r w:rsidRPr="00DA4136">
        <w:rPr>
          <w:b/>
          <w:bCs/>
        </w:rPr>
        <w:t>ПОСТАНОВА</w:t>
      </w:r>
    </w:p>
    <w:p w:rsidR="00DA4136" w:rsidRPr="00DA4136" w:rsidRDefault="00DA4136" w:rsidP="00DA4136">
      <w:pPr>
        <w:spacing w:after="0" w:line="240" w:lineRule="auto"/>
        <w:rPr>
          <w:b/>
          <w:bCs/>
        </w:rPr>
      </w:pPr>
      <w:r w:rsidRPr="00DA4136">
        <w:rPr>
          <w:b/>
          <w:bCs/>
        </w:rPr>
        <w:t>від 20 вересня 2021 р. № 1003</w:t>
      </w:r>
    </w:p>
    <w:p w:rsidR="00DA4136" w:rsidRPr="00DA4136" w:rsidRDefault="00DA4136" w:rsidP="00DA4136">
      <w:pPr>
        <w:spacing w:after="0" w:line="240" w:lineRule="auto"/>
        <w:rPr>
          <w:b/>
          <w:bCs/>
        </w:rPr>
      </w:pPr>
      <w:r w:rsidRPr="00DA4136">
        <w:rPr>
          <w:b/>
          <w:bCs/>
        </w:rPr>
        <w:t>Київ</w:t>
      </w:r>
    </w:p>
    <w:p w:rsidR="00DA4136" w:rsidRPr="00DA4136" w:rsidRDefault="00DA4136" w:rsidP="00DA4136">
      <w:pPr>
        <w:spacing w:after="0" w:line="240" w:lineRule="auto"/>
        <w:jc w:val="center"/>
        <w:rPr>
          <w:b/>
          <w:bCs/>
        </w:rPr>
      </w:pPr>
      <w:r w:rsidRPr="00DA4136">
        <w:rPr>
          <w:b/>
          <w:bCs/>
        </w:rPr>
        <w:t>Про внесення змін до переліку основних видів економічної діяльності, стосовно яких здійснюються обмежувальні протиепідемічні заходи, запроваджені з метою запобігання поширенню на території окремих адміністративно-територіальних одиниць гострої респіраторної хвороби COVID-19, спричиненої коронавірусом SARS-CoV-2, що призводять до тимчасової зупинки роботи суб’єктів господарювання, в яких працюють застраховані особи, та фізичних осіб — підприємців</w:t>
      </w:r>
    </w:p>
    <w:p w:rsidR="00DA4136" w:rsidRPr="00DA4136" w:rsidRDefault="00DA4136" w:rsidP="00DA4136">
      <w:pPr>
        <w:spacing w:after="0" w:line="240" w:lineRule="auto"/>
        <w:jc w:val="both"/>
        <w:rPr>
          <w:rFonts w:eastAsia="Times New Roman"/>
          <w:szCs w:val="24"/>
          <w:lang w:eastAsia="ru-RU"/>
        </w:rPr>
      </w:pPr>
      <w:r w:rsidRPr="00DA4136">
        <w:rPr>
          <w:rFonts w:eastAsia="Times New Roman"/>
          <w:szCs w:val="24"/>
          <w:lang w:eastAsia="ru-RU"/>
        </w:rPr>
        <w:t>Кабінет Міністрів України</w:t>
      </w:r>
      <w:r w:rsidRPr="00DA4136">
        <w:rPr>
          <w:rFonts w:eastAsia="Times New Roman"/>
          <w:szCs w:val="24"/>
          <w:lang w:val="ru-RU" w:eastAsia="ru-RU"/>
        </w:rPr>
        <w:t> </w:t>
      </w:r>
      <w:r w:rsidRPr="00DA4136">
        <w:rPr>
          <w:rFonts w:eastAsia="Times New Roman"/>
          <w:szCs w:val="24"/>
          <w:bdr w:val="none" w:sz="0" w:space="0" w:color="auto" w:frame="1"/>
          <w:lang w:eastAsia="ru-RU"/>
        </w:rPr>
        <w:t>постановляє:</w:t>
      </w:r>
    </w:p>
    <w:p w:rsidR="00DA4136" w:rsidRPr="00DA4136" w:rsidRDefault="00DA4136" w:rsidP="00DA4136">
      <w:pPr>
        <w:spacing w:after="0" w:line="240" w:lineRule="auto"/>
        <w:jc w:val="both"/>
        <w:rPr>
          <w:rFonts w:eastAsia="Times New Roman"/>
          <w:szCs w:val="24"/>
          <w:lang w:eastAsia="ru-RU"/>
        </w:rPr>
      </w:pPr>
      <w:r w:rsidRPr="00DA4136">
        <w:rPr>
          <w:rFonts w:eastAsia="Times New Roman"/>
          <w:szCs w:val="24"/>
          <w:lang w:eastAsia="ru-RU"/>
        </w:rPr>
        <w:t xml:space="preserve">Внести до переліку основних видів економічної діяльності, стосовно яких здійснюються обмежувальні протиепідемічні заходи, запроваджені з метою запобігання поширенню на території окремих адміністративно-територіальних одиниць гострої респіраторної хвороби </w:t>
      </w:r>
      <w:r w:rsidRPr="00DA4136">
        <w:rPr>
          <w:rFonts w:eastAsia="Times New Roman"/>
          <w:szCs w:val="24"/>
          <w:lang w:val="ru-RU" w:eastAsia="ru-RU"/>
        </w:rPr>
        <w:t>COVID</w:t>
      </w:r>
      <w:r w:rsidRPr="00DA4136">
        <w:rPr>
          <w:rFonts w:eastAsia="Times New Roman"/>
          <w:szCs w:val="24"/>
          <w:lang w:eastAsia="ru-RU"/>
        </w:rPr>
        <w:t xml:space="preserve">-19, спричиненої коронавірусом </w:t>
      </w:r>
      <w:r w:rsidRPr="00DA4136">
        <w:rPr>
          <w:rFonts w:eastAsia="Times New Roman"/>
          <w:szCs w:val="24"/>
          <w:lang w:val="ru-RU" w:eastAsia="ru-RU"/>
        </w:rPr>
        <w:t>SARS</w:t>
      </w:r>
      <w:r w:rsidRPr="00DA4136">
        <w:rPr>
          <w:rFonts w:eastAsia="Times New Roman"/>
          <w:szCs w:val="24"/>
          <w:lang w:eastAsia="ru-RU"/>
        </w:rPr>
        <w:t>-</w:t>
      </w:r>
      <w:r w:rsidRPr="00DA4136">
        <w:rPr>
          <w:rFonts w:eastAsia="Times New Roman"/>
          <w:szCs w:val="24"/>
          <w:lang w:val="ru-RU" w:eastAsia="ru-RU"/>
        </w:rPr>
        <w:t>CoV</w:t>
      </w:r>
      <w:r w:rsidRPr="00DA4136">
        <w:rPr>
          <w:rFonts w:eastAsia="Times New Roman"/>
          <w:szCs w:val="24"/>
          <w:lang w:eastAsia="ru-RU"/>
        </w:rPr>
        <w:t xml:space="preserve">-2, що призводять до тимчасової зупинки роботи суб’єктів господарювання, в яких працюють застраховані особи, та фізичних осіб — підприємців, затвердженого постановою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w:t>
      </w:r>
      <w:r w:rsidRPr="00DA4136">
        <w:rPr>
          <w:rFonts w:eastAsia="Times New Roman"/>
          <w:szCs w:val="24"/>
          <w:lang w:eastAsia="ru-RU"/>
        </w:rPr>
        <w:lastRenderedPageBreak/>
        <w:t xml:space="preserve">України гострої респіраторної хвороби </w:t>
      </w:r>
      <w:r w:rsidRPr="00DA4136">
        <w:rPr>
          <w:rFonts w:eastAsia="Times New Roman"/>
          <w:szCs w:val="24"/>
          <w:lang w:val="ru-RU" w:eastAsia="ru-RU"/>
        </w:rPr>
        <w:t>COVID</w:t>
      </w:r>
      <w:r w:rsidRPr="00DA4136">
        <w:rPr>
          <w:rFonts w:eastAsia="Times New Roman"/>
          <w:szCs w:val="24"/>
          <w:lang w:eastAsia="ru-RU"/>
        </w:rPr>
        <w:t xml:space="preserve">-19, спричиненої коронавірусом </w:t>
      </w:r>
      <w:r w:rsidRPr="00DA4136">
        <w:rPr>
          <w:rFonts w:eastAsia="Times New Roman"/>
          <w:szCs w:val="24"/>
          <w:lang w:val="ru-RU" w:eastAsia="ru-RU"/>
        </w:rPr>
        <w:t>SARS</w:t>
      </w:r>
      <w:r w:rsidRPr="00DA4136">
        <w:rPr>
          <w:rFonts w:eastAsia="Times New Roman"/>
          <w:szCs w:val="24"/>
          <w:lang w:eastAsia="ru-RU"/>
        </w:rPr>
        <w:t>-</w:t>
      </w:r>
      <w:r w:rsidRPr="00DA4136">
        <w:rPr>
          <w:rFonts w:eastAsia="Times New Roman"/>
          <w:szCs w:val="24"/>
          <w:lang w:val="ru-RU" w:eastAsia="ru-RU"/>
        </w:rPr>
        <w:t>CoV</w:t>
      </w:r>
      <w:r w:rsidRPr="00DA4136">
        <w:rPr>
          <w:rFonts w:eastAsia="Times New Roman"/>
          <w:szCs w:val="24"/>
          <w:lang w:eastAsia="ru-RU"/>
        </w:rPr>
        <w:t>-2” (Офіційний вісник України, 2021 р., № 1, ст. 14, № 31, ст. 1798), зміни, що додаються.</w:t>
      </w:r>
    </w:p>
    <w:p w:rsidR="00DA4136" w:rsidRPr="00DA4136" w:rsidRDefault="00DA4136" w:rsidP="00DA4136">
      <w:pPr>
        <w:spacing w:after="0" w:line="240" w:lineRule="auto"/>
        <w:rPr>
          <w:b/>
          <w:bCs/>
        </w:rPr>
      </w:pPr>
      <w:r w:rsidRPr="00DA4136">
        <w:rPr>
          <w:b/>
          <w:bCs/>
        </w:rPr>
        <w:t>                 Прем’єр-міністр України                    </w:t>
      </w:r>
      <w:r w:rsidRPr="00DA4136">
        <w:rPr>
          <w:b/>
          <w:bCs/>
        </w:rPr>
        <w:tab/>
        <w:t xml:space="preserve"> Д. ШМИГАЛЬ</w:t>
      </w:r>
    </w:p>
    <w:p w:rsidR="00DA4136" w:rsidRPr="00DA4136" w:rsidRDefault="00DA4136" w:rsidP="00DA4136">
      <w:pPr>
        <w:spacing w:after="0" w:line="240" w:lineRule="auto"/>
        <w:rPr>
          <w:rFonts w:eastAsia="Times New Roman"/>
          <w:szCs w:val="24"/>
          <w:lang w:eastAsia="ru-RU"/>
        </w:rPr>
      </w:pPr>
      <w:r w:rsidRPr="00DA4136">
        <w:rPr>
          <w:rFonts w:eastAsia="Times New Roman"/>
          <w:szCs w:val="24"/>
          <w:lang w:eastAsia="ru-RU"/>
        </w:rPr>
        <w:t>Інд. 67</w:t>
      </w:r>
    </w:p>
    <w:p w:rsidR="00DA4136" w:rsidRPr="00DA4136" w:rsidRDefault="00AF3B9A" w:rsidP="00DA4136">
      <w:pPr>
        <w:spacing w:after="0" w:line="240" w:lineRule="auto"/>
        <w:rPr>
          <w:rFonts w:eastAsia="Times New Roman"/>
          <w:szCs w:val="24"/>
          <w:lang w:val="ru-RU" w:eastAsia="ru-RU"/>
        </w:rPr>
      </w:pPr>
      <w:hyperlink r:id="rId23" w:history="1">
        <w:r w:rsidR="00DA4136" w:rsidRPr="00DA4136">
          <w:rPr>
            <w:rFonts w:eastAsia="Times New Roman"/>
            <w:color w:val="2D5CA6"/>
            <w:szCs w:val="24"/>
            <w:u w:val="single"/>
            <w:bdr w:val="none" w:sz="0" w:space="0" w:color="auto" w:frame="1"/>
            <w:lang w:val="ru-RU" w:eastAsia="ru-RU"/>
          </w:rPr>
          <w:t>Зміни, що додаються:</w:t>
        </w:r>
      </w:hyperlink>
    </w:p>
    <w:p w:rsidR="00DA4136" w:rsidRPr="00DA4136" w:rsidRDefault="00DA4136" w:rsidP="00DA4136">
      <w:pPr>
        <w:keepNext/>
        <w:keepLines/>
        <w:spacing w:after="240" w:line="240" w:lineRule="auto"/>
        <w:ind w:left="3969"/>
        <w:jc w:val="center"/>
        <w:rPr>
          <w:rFonts w:eastAsia="Times New Roman" w:cs="Times New Roman"/>
          <w:szCs w:val="24"/>
          <w:lang w:eastAsia="ru-RU"/>
        </w:rPr>
      </w:pPr>
      <w:r w:rsidRPr="00DA4136">
        <w:rPr>
          <w:rFonts w:eastAsia="Times New Roman" w:cs="Times New Roman"/>
          <w:szCs w:val="24"/>
          <w:lang w:eastAsia="ru-RU"/>
        </w:rPr>
        <w:t>ЗАТВЕРДЖЕНО</w:t>
      </w:r>
      <w:r w:rsidRPr="00DA4136">
        <w:rPr>
          <w:rFonts w:eastAsia="Times New Roman" w:cs="Times New Roman"/>
          <w:szCs w:val="24"/>
          <w:lang w:eastAsia="ru-RU"/>
        </w:rPr>
        <w:br/>
        <w:t>постановою Кабінету Міністрів України</w:t>
      </w:r>
      <w:r w:rsidRPr="00DA4136">
        <w:rPr>
          <w:rFonts w:eastAsia="Times New Roman" w:cs="Times New Roman"/>
          <w:szCs w:val="24"/>
          <w:lang w:eastAsia="ru-RU"/>
        </w:rPr>
        <w:br/>
        <w:t>від 20 вересня 2021 р. № 1003</w:t>
      </w:r>
    </w:p>
    <w:p w:rsidR="00DA4136" w:rsidRPr="00DA4136" w:rsidRDefault="00DA4136" w:rsidP="00DA4136">
      <w:pPr>
        <w:keepNext/>
        <w:keepLines/>
        <w:spacing w:before="240" w:after="240" w:line="240" w:lineRule="auto"/>
        <w:jc w:val="center"/>
        <w:rPr>
          <w:rFonts w:eastAsia="Times New Roman" w:cs="Times New Roman"/>
          <w:szCs w:val="24"/>
          <w:lang w:eastAsia="ru-RU"/>
        </w:rPr>
      </w:pPr>
      <w:r w:rsidRPr="00DA4136">
        <w:rPr>
          <w:rFonts w:eastAsia="Times New Roman" w:cs="Times New Roman"/>
          <w:szCs w:val="24"/>
          <w:lang w:eastAsia="ru-RU"/>
        </w:rPr>
        <w:t>ЗМІНИ,</w:t>
      </w:r>
      <w:r w:rsidRPr="00DA4136">
        <w:rPr>
          <w:rFonts w:eastAsia="Times New Roman" w:cs="Times New Roman"/>
          <w:szCs w:val="24"/>
          <w:lang w:eastAsia="ru-RU"/>
        </w:rPr>
        <w:br/>
        <w:t xml:space="preserve">що вносяться до переліку основних видів економічної діяльності, </w:t>
      </w:r>
      <w:r w:rsidRPr="00DA4136">
        <w:rPr>
          <w:rFonts w:eastAsia="Times New Roman" w:cs="Times New Roman"/>
          <w:szCs w:val="24"/>
          <w:lang w:eastAsia="ru-RU"/>
        </w:rPr>
        <w:br/>
        <w:t>стосовно яких здійснюються обмежувальні протиепідемічні заходи, запроваджені з метою запобігання поширенню на території окремих адміністративно-територіальних одиниць гострої респіраторної хвороби COVID-19, спричиненої коронавірусом SARS-CoV-2, що призводять до тимчасової зупинки роботи суб’єктів господарювання, в яких працюють застраховані особи, та фізичних осіб — підприємців</w:t>
      </w:r>
    </w:p>
    <w:p w:rsidR="00DA4136" w:rsidRPr="00DA4136" w:rsidRDefault="00DA4136" w:rsidP="00DA4136">
      <w:pPr>
        <w:spacing w:before="120" w:after="0" w:line="240" w:lineRule="auto"/>
        <w:ind w:firstLine="567"/>
        <w:jc w:val="both"/>
        <w:rPr>
          <w:rFonts w:eastAsia="Times New Roman" w:cs="Times New Roman"/>
          <w:szCs w:val="24"/>
          <w:lang w:eastAsia="ru-RU"/>
        </w:rPr>
      </w:pPr>
      <w:r w:rsidRPr="00DA4136">
        <w:rPr>
          <w:rFonts w:eastAsia="Times New Roman" w:cs="Times New Roman"/>
          <w:szCs w:val="24"/>
          <w:lang w:eastAsia="ru-RU"/>
        </w:rPr>
        <w:t>1. У назві переліку слова “фізичних осіб — підприємців” замінити словами “фізичних осіб — підприємців**”.</w:t>
      </w:r>
    </w:p>
    <w:p w:rsidR="00DA4136" w:rsidRPr="00DA4136" w:rsidRDefault="00DA4136" w:rsidP="00DA4136">
      <w:pPr>
        <w:spacing w:before="120" w:after="0" w:line="240" w:lineRule="auto"/>
        <w:ind w:firstLine="567"/>
        <w:jc w:val="both"/>
        <w:rPr>
          <w:rFonts w:eastAsia="Times New Roman" w:cs="Times New Roman"/>
          <w:szCs w:val="24"/>
          <w:lang w:eastAsia="ru-RU"/>
        </w:rPr>
      </w:pPr>
      <w:r w:rsidRPr="00DA4136">
        <w:rPr>
          <w:rFonts w:eastAsia="Times New Roman" w:cs="Times New Roman"/>
          <w:szCs w:val="24"/>
          <w:lang w:eastAsia="ru-RU"/>
        </w:rPr>
        <w:t>2. Доповнити перелік виноскою “**” такого змісту:</w:t>
      </w:r>
    </w:p>
    <w:p w:rsidR="00DA4136" w:rsidRPr="00DA4136" w:rsidRDefault="00DA4136" w:rsidP="00DA4136">
      <w:pPr>
        <w:spacing w:before="120" w:after="0" w:line="240" w:lineRule="auto"/>
        <w:ind w:firstLine="567"/>
        <w:jc w:val="both"/>
        <w:rPr>
          <w:rFonts w:eastAsia="Times New Roman" w:cs="Times New Roman"/>
          <w:szCs w:val="24"/>
          <w:lang w:eastAsia="ru-RU"/>
        </w:rPr>
      </w:pPr>
      <w:r w:rsidRPr="00DA4136">
        <w:rPr>
          <w:rFonts w:eastAsia="Times New Roman" w:cs="Times New Roman"/>
          <w:szCs w:val="24"/>
          <w:lang w:eastAsia="ru-RU"/>
        </w:rPr>
        <w:t>“** Застосовується для виплат найманим працівникам суб’єктів господарювання у зв’язку із втратою частини заробітної плати та фізичним особам — підприємцям у зв’язку із втратою частини доходу внаслідок запроваджених у квітні — серпні 2021 р. обмежувальних протиепідемічних заходів, введених з метою запобігання поширенню на території окремих адміністративно-територіальних одиниць гострої респіраторної хвороби COVID-19, спричиненої коронавірусом SARS-CoV-2.”.</w:t>
      </w:r>
    </w:p>
    <w:p w:rsidR="00DA4136" w:rsidRPr="00DA4136" w:rsidRDefault="00DA4136" w:rsidP="00DA4136">
      <w:pPr>
        <w:spacing w:after="0" w:line="240" w:lineRule="auto"/>
        <w:rPr>
          <w:szCs w:val="24"/>
        </w:rPr>
      </w:pPr>
    </w:p>
    <w:p w:rsidR="00DA4136" w:rsidRPr="000B1077" w:rsidRDefault="00DA4136" w:rsidP="00DA4136">
      <w:pPr>
        <w:spacing w:after="0" w:line="240" w:lineRule="auto"/>
        <w:rPr>
          <w:rStyle w:val="a5"/>
        </w:rPr>
      </w:pPr>
      <w:r w:rsidRPr="000B1077">
        <w:rPr>
          <w:rStyle w:val="a5"/>
        </w:rPr>
        <w:t>15. Наказ Міністерства аграрної політики та продовольства України від 24 вересня 2021 № 220</w:t>
      </w:r>
    </w:p>
    <w:p w:rsidR="00DA4136" w:rsidRPr="000B1077" w:rsidRDefault="00DA4136" w:rsidP="000B1077">
      <w:pPr>
        <w:spacing w:after="0" w:line="240" w:lineRule="auto"/>
        <w:jc w:val="center"/>
        <w:rPr>
          <w:rStyle w:val="a5"/>
        </w:rPr>
      </w:pPr>
      <w:r w:rsidRPr="000B1077">
        <w:rPr>
          <w:rStyle w:val="a5"/>
        </w:rPr>
        <w:t>Про затвердження Змін до Плану діяльності Міністерства аграрної політики та продовольства України з підготовки проектів регуляторних актів на 2021 рік</w:t>
      </w:r>
    </w:p>
    <w:p w:rsidR="000B1077" w:rsidRPr="000B1077" w:rsidRDefault="00DA4136" w:rsidP="000B1077">
      <w:pPr>
        <w:pStyle w:val="a3"/>
        <w:rPr>
          <w:rFonts w:eastAsia="Times New Roman"/>
          <w:lang w:eastAsia="ru-RU"/>
        </w:rPr>
      </w:pPr>
      <w:r w:rsidRPr="000B1077">
        <w:rPr>
          <w:rFonts w:eastAsia="Times New Roman"/>
          <w:lang w:eastAsia="ru-RU"/>
        </w:rPr>
        <w:t>(Докуметн тільки на читання на сайті Мін</w:t>
      </w:r>
      <w:r w:rsidR="000B1077" w:rsidRPr="000B1077">
        <w:rPr>
          <w:rFonts w:eastAsia="Times New Roman"/>
          <w:lang w:eastAsia="ru-RU"/>
        </w:rPr>
        <w:t>апк</w:t>
      </w:r>
    </w:p>
    <w:p w:rsidR="000B1077" w:rsidRDefault="00AF3B9A" w:rsidP="000B1077">
      <w:pPr>
        <w:pStyle w:val="a3"/>
        <w:rPr>
          <w:rFonts w:eastAsia="Times New Roman"/>
          <w:b/>
          <w:lang w:eastAsia="ru-RU"/>
        </w:rPr>
      </w:pPr>
      <w:hyperlink r:id="rId24" w:history="1">
        <w:r w:rsidR="000B1077" w:rsidRPr="000B1077">
          <w:rPr>
            <w:rStyle w:val="a4"/>
            <w:rFonts w:eastAsia="Times New Roman" w:cs="Times New Roman"/>
            <w:szCs w:val="24"/>
            <w:lang w:eastAsia="ru-RU"/>
          </w:rPr>
          <w:t>https://minagro.gov.ua/ua/npa/pro-zatverdzhennya-zmin-do-planu-diyalnosti-ministerstva-agrarnoyi-politiki-ta-prodovolstva-ukrayini-z-pidgotovki-proektiv-regulyatornih-aktiv-na-2021-rik-2</w:t>
        </w:r>
      </w:hyperlink>
      <w:r w:rsidR="000B1077">
        <w:rPr>
          <w:rFonts w:eastAsia="Times New Roman"/>
          <w:lang w:eastAsia="ru-RU"/>
        </w:rPr>
        <w:t>)</w:t>
      </w:r>
    </w:p>
    <w:p w:rsidR="000B1077" w:rsidRDefault="000B1077" w:rsidP="00924E81">
      <w:pPr>
        <w:rPr>
          <w:rFonts w:eastAsia="Times New Roman" w:cs="Times New Roman"/>
          <w:b/>
          <w:szCs w:val="24"/>
          <w:lang w:eastAsia="ru-RU"/>
        </w:rPr>
      </w:pPr>
    </w:p>
    <w:p w:rsidR="000B1077" w:rsidRPr="000B1077" w:rsidRDefault="000B1077" w:rsidP="000B1077">
      <w:pPr>
        <w:pStyle w:val="a3"/>
        <w:rPr>
          <w:rStyle w:val="a5"/>
        </w:rPr>
      </w:pPr>
      <w:r w:rsidRPr="000B1077">
        <w:rPr>
          <w:rStyle w:val="a5"/>
        </w:rPr>
        <w:t>16. Наказ Міністерства аграрної політики та продовольства України від 21 вересня 2021 № 208</w:t>
      </w:r>
    </w:p>
    <w:p w:rsidR="000B1077" w:rsidRDefault="000B1077" w:rsidP="000B1077">
      <w:pPr>
        <w:pStyle w:val="a3"/>
        <w:jc w:val="center"/>
        <w:rPr>
          <w:rFonts w:eastAsia="Times New Roman"/>
          <w:lang w:eastAsia="ru-RU"/>
        </w:rPr>
      </w:pPr>
      <w:r w:rsidRPr="000B1077">
        <w:rPr>
          <w:rFonts w:eastAsia="Times New Roman"/>
          <w:lang w:eastAsia="ru-RU"/>
        </w:rPr>
        <w:t>Про затвердження Змін до Плану діяльності Міністерства аграрної політики та продовольства України з підготовки проектів регуляторних актів на 2021 рік</w:t>
      </w:r>
    </w:p>
    <w:p w:rsidR="000B1077" w:rsidRPr="000B1077" w:rsidRDefault="000B1077" w:rsidP="000B1077">
      <w:pPr>
        <w:pStyle w:val="a3"/>
        <w:rPr>
          <w:rFonts w:eastAsia="Times New Roman"/>
          <w:lang w:eastAsia="ru-RU"/>
        </w:rPr>
      </w:pPr>
      <w:r w:rsidRPr="000B1077">
        <w:rPr>
          <w:rFonts w:eastAsia="Times New Roman"/>
          <w:lang w:eastAsia="ru-RU"/>
        </w:rPr>
        <w:t>(Докуметн тільки на читання на сайті Мінапк</w:t>
      </w:r>
    </w:p>
    <w:p w:rsidR="000B1077" w:rsidRDefault="00AF3B9A" w:rsidP="000B1077">
      <w:pPr>
        <w:pStyle w:val="a3"/>
        <w:rPr>
          <w:rFonts w:eastAsia="Times New Roman"/>
          <w:b/>
          <w:lang w:eastAsia="ru-RU"/>
        </w:rPr>
      </w:pPr>
      <w:hyperlink r:id="rId25" w:history="1">
        <w:r w:rsidR="000B1077" w:rsidRPr="000B1077">
          <w:rPr>
            <w:rStyle w:val="a4"/>
            <w:rFonts w:eastAsia="Times New Roman" w:cs="Times New Roman"/>
            <w:szCs w:val="24"/>
            <w:lang w:eastAsia="ru-RU"/>
          </w:rPr>
          <w:t>https://minagro.gov.ua/ua/npa/pro-zatverdzhennya-zmin-do-planu-diyalnosti-ministerstva-agrarnoyi-politiki-ta-prodovolstva-ukrayini-z-pidgotovki-proektiv-regulyatornih-aktiv-na-2021-rik-2</w:t>
        </w:r>
      </w:hyperlink>
      <w:r w:rsidR="000B1077">
        <w:rPr>
          <w:rFonts w:eastAsia="Times New Roman"/>
          <w:lang w:eastAsia="ru-RU"/>
        </w:rPr>
        <w:t>)</w:t>
      </w:r>
    </w:p>
    <w:p w:rsidR="000B1077" w:rsidRDefault="000B1077" w:rsidP="00924E81">
      <w:pPr>
        <w:rPr>
          <w:rFonts w:eastAsia="Times New Roman" w:cs="Times New Roman"/>
          <w:b/>
          <w:szCs w:val="24"/>
          <w:lang w:eastAsia="ru-RU"/>
        </w:rPr>
      </w:pPr>
    </w:p>
    <w:p w:rsidR="000B1077" w:rsidRPr="000B1077" w:rsidRDefault="000B1077" w:rsidP="000B1077">
      <w:pPr>
        <w:pStyle w:val="a3"/>
        <w:rPr>
          <w:rStyle w:val="a5"/>
        </w:rPr>
      </w:pPr>
      <w:r w:rsidRPr="000B1077">
        <w:rPr>
          <w:rStyle w:val="a5"/>
        </w:rPr>
        <w:t>17. Наказ Міністерства аграрної політики та продовольства України від 21 вересня 2021 № 207</w:t>
      </w:r>
    </w:p>
    <w:p w:rsidR="000B1077" w:rsidRPr="000B1077" w:rsidRDefault="000B1077" w:rsidP="000B1077">
      <w:pPr>
        <w:pStyle w:val="a3"/>
        <w:jc w:val="center"/>
        <w:rPr>
          <w:rStyle w:val="a5"/>
        </w:rPr>
      </w:pPr>
      <w:r w:rsidRPr="000B1077">
        <w:rPr>
          <w:rStyle w:val="a5"/>
        </w:rPr>
        <w:t>Про колегію Міністерства аграрної політики та продовольства України</w:t>
      </w:r>
    </w:p>
    <w:p w:rsidR="000B1077" w:rsidRPr="000B1077" w:rsidRDefault="000B1077" w:rsidP="000B1077">
      <w:pPr>
        <w:pStyle w:val="a3"/>
        <w:rPr>
          <w:rFonts w:eastAsia="Times New Roman"/>
          <w:lang w:eastAsia="ru-RU"/>
        </w:rPr>
      </w:pPr>
      <w:r w:rsidRPr="000B1077">
        <w:rPr>
          <w:rFonts w:eastAsia="Times New Roman"/>
          <w:lang w:eastAsia="ru-RU"/>
        </w:rPr>
        <w:lastRenderedPageBreak/>
        <w:t>(Докуметн тільки на читання на сайті Мінапк</w:t>
      </w:r>
    </w:p>
    <w:p w:rsidR="000B1077" w:rsidRDefault="00AF3B9A" w:rsidP="000B1077">
      <w:pPr>
        <w:pStyle w:val="a3"/>
        <w:rPr>
          <w:rFonts w:eastAsia="Times New Roman"/>
          <w:b/>
          <w:lang w:eastAsia="ru-RU"/>
        </w:rPr>
      </w:pPr>
      <w:hyperlink r:id="rId26" w:history="1">
        <w:r w:rsidR="000B1077" w:rsidRPr="000B1077">
          <w:rPr>
            <w:rStyle w:val="a4"/>
            <w:rFonts w:eastAsia="Times New Roman" w:cs="Times New Roman"/>
            <w:szCs w:val="24"/>
            <w:lang w:eastAsia="ru-RU"/>
          </w:rPr>
          <w:t>https://minagro.gov.ua/ua/npa/pro-zatverdzhennya-zmin-do-planu-diyalnosti-ministerstva-agrarnoyi-politiki-ta-prodovolstva-ukrayini-z-pidgotovki-proektiv-regulyatornih-aktiv-na-2021-rik-2</w:t>
        </w:r>
      </w:hyperlink>
      <w:r w:rsidR="000B1077">
        <w:rPr>
          <w:rFonts w:eastAsia="Times New Roman"/>
          <w:lang w:eastAsia="ru-RU"/>
        </w:rPr>
        <w:t>)</w:t>
      </w:r>
    </w:p>
    <w:p w:rsidR="000B1077" w:rsidRDefault="000B1077" w:rsidP="00924E81">
      <w:pPr>
        <w:rPr>
          <w:rFonts w:eastAsia="Times New Roman" w:cs="Times New Roman"/>
          <w:b/>
          <w:szCs w:val="24"/>
          <w:lang w:eastAsia="ru-RU"/>
        </w:rPr>
      </w:pPr>
    </w:p>
    <w:p w:rsidR="000B1077" w:rsidRPr="00D60FEE" w:rsidRDefault="000B1077" w:rsidP="000B1077">
      <w:pPr>
        <w:pStyle w:val="a3"/>
        <w:rPr>
          <w:rStyle w:val="a5"/>
        </w:rPr>
      </w:pPr>
      <w:r w:rsidRPr="00D60FEE">
        <w:rPr>
          <w:rStyle w:val="a5"/>
        </w:rPr>
        <w:t>18. МІНІСТЕРСТВО ЕКОНОМІКИ УКРАЇНИ</w:t>
      </w:r>
    </w:p>
    <w:p w:rsidR="000B1077" w:rsidRPr="00D60FEE" w:rsidRDefault="000B1077" w:rsidP="000B1077">
      <w:pPr>
        <w:pStyle w:val="a3"/>
        <w:rPr>
          <w:rStyle w:val="a5"/>
        </w:rPr>
      </w:pPr>
      <w:r w:rsidRPr="00D60FEE">
        <w:rPr>
          <w:rStyle w:val="a5"/>
        </w:rPr>
        <w:t>НАКАЗ</w:t>
      </w:r>
    </w:p>
    <w:p w:rsidR="000B1077" w:rsidRPr="00D60FEE" w:rsidRDefault="000B1077" w:rsidP="000B1077">
      <w:pPr>
        <w:pStyle w:val="a3"/>
        <w:rPr>
          <w:rStyle w:val="a5"/>
        </w:rPr>
      </w:pPr>
      <w:r w:rsidRPr="00D60FEE">
        <w:rPr>
          <w:rStyle w:val="a5"/>
        </w:rPr>
        <w:t>17.08.2021  № 422-21</w:t>
      </w:r>
    </w:p>
    <w:p w:rsidR="000B1077" w:rsidRPr="000B1077" w:rsidRDefault="000B1077" w:rsidP="00D60FEE">
      <w:pPr>
        <w:pStyle w:val="a3"/>
        <w:ind w:left="5664"/>
        <w:rPr>
          <w:rFonts w:eastAsia="Times New Roman"/>
          <w:lang w:eastAsia="ru-RU"/>
        </w:rPr>
      </w:pPr>
      <w:r w:rsidRPr="000B1077">
        <w:rPr>
          <w:rFonts w:eastAsia="Times New Roman"/>
          <w:lang w:eastAsia="ru-RU"/>
        </w:rPr>
        <w:t>Зареєстровано в Міністерстві</w:t>
      </w:r>
    </w:p>
    <w:p w:rsidR="000B1077" w:rsidRPr="000B1077" w:rsidRDefault="000B1077" w:rsidP="00D60FEE">
      <w:pPr>
        <w:pStyle w:val="a3"/>
        <w:ind w:left="5664"/>
        <w:rPr>
          <w:rFonts w:eastAsia="Times New Roman"/>
          <w:lang w:eastAsia="ru-RU"/>
        </w:rPr>
      </w:pPr>
      <w:r w:rsidRPr="000B1077">
        <w:rPr>
          <w:rFonts w:eastAsia="Times New Roman"/>
          <w:lang w:eastAsia="ru-RU"/>
        </w:rPr>
        <w:t>юстиції України</w:t>
      </w:r>
    </w:p>
    <w:p w:rsidR="000B1077" w:rsidRPr="000B1077" w:rsidRDefault="000B1077" w:rsidP="00D60FEE">
      <w:pPr>
        <w:pStyle w:val="a3"/>
        <w:ind w:left="5664"/>
        <w:rPr>
          <w:rFonts w:eastAsia="Times New Roman"/>
          <w:lang w:eastAsia="ru-RU"/>
        </w:rPr>
      </w:pPr>
      <w:r w:rsidRPr="000B1077">
        <w:rPr>
          <w:rFonts w:eastAsia="Times New Roman"/>
          <w:lang w:eastAsia="ru-RU"/>
        </w:rPr>
        <w:t>01 вересня 2021 р.</w:t>
      </w:r>
    </w:p>
    <w:p w:rsidR="000B1077" w:rsidRDefault="000B1077" w:rsidP="00D60FEE">
      <w:pPr>
        <w:pStyle w:val="a3"/>
        <w:ind w:left="5664"/>
        <w:rPr>
          <w:rFonts w:eastAsia="Times New Roman"/>
          <w:lang w:eastAsia="ru-RU"/>
        </w:rPr>
      </w:pPr>
      <w:r w:rsidRPr="000B1077">
        <w:rPr>
          <w:rFonts w:eastAsia="Times New Roman"/>
          <w:lang w:eastAsia="ru-RU"/>
        </w:rPr>
        <w:t>за № 1146/36768</w:t>
      </w:r>
    </w:p>
    <w:p w:rsidR="000B1077" w:rsidRPr="000B1077" w:rsidRDefault="000B1077" w:rsidP="000B1077">
      <w:pPr>
        <w:shd w:val="clear" w:color="auto" w:fill="FFFFFF"/>
        <w:spacing w:before="300" w:after="450" w:line="240" w:lineRule="auto"/>
        <w:ind w:left="450" w:right="450"/>
        <w:jc w:val="center"/>
        <w:rPr>
          <w:rFonts w:eastAsia="Times New Roman" w:cs="Times New Roman"/>
          <w:color w:val="333333"/>
          <w:szCs w:val="24"/>
          <w:lang w:val="ru-RU" w:eastAsia="ru-RU"/>
        </w:rPr>
      </w:pPr>
      <w:r w:rsidRPr="00D60FEE">
        <w:rPr>
          <w:rFonts w:eastAsia="Times New Roman" w:cs="Times New Roman"/>
          <w:b/>
          <w:bCs/>
          <w:color w:val="333333"/>
          <w:szCs w:val="24"/>
          <w:lang w:val="ru-RU" w:eastAsia="ru-RU"/>
        </w:rPr>
        <w:t>Про внесення змін до Порядку визначення предмета закупівлі</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Відповідно до </w:t>
      </w:r>
      <w:hyperlink r:id="rId27" w:anchor="n1024" w:tgtFrame="_blank" w:history="1">
        <w:r w:rsidRPr="000B1077">
          <w:rPr>
            <w:rFonts w:eastAsia="Times New Roman" w:cs="Times New Roman"/>
            <w:color w:val="000099"/>
            <w:szCs w:val="24"/>
            <w:u w:val="single"/>
            <w:lang w:val="ru-RU" w:eastAsia="ru-RU"/>
          </w:rPr>
          <w:t>абзацу сьомого</w:t>
        </w:r>
      </w:hyperlink>
      <w:r w:rsidRPr="000B1077">
        <w:rPr>
          <w:rFonts w:eastAsia="Times New Roman" w:cs="Times New Roman"/>
          <w:color w:val="333333"/>
          <w:szCs w:val="24"/>
          <w:lang w:val="ru-RU" w:eastAsia="ru-RU"/>
        </w:rPr>
        <w:t> пункту 11 частини першої статті 9 Закону України «Про публічні закупівлі»  </w:t>
      </w:r>
      <w:r w:rsidRPr="000B1077">
        <w:rPr>
          <w:rFonts w:eastAsia="Times New Roman" w:cs="Times New Roman"/>
          <w:b/>
          <w:bCs/>
          <w:color w:val="333333"/>
          <w:spacing w:val="30"/>
          <w:szCs w:val="24"/>
          <w:lang w:val="ru-RU" w:eastAsia="ru-RU"/>
        </w:rPr>
        <w:t>НАКАЗУЮ</w:t>
      </w:r>
      <w:r w:rsidRPr="000B1077">
        <w:rPr>
          <w:rFonts w:eastAsia="Times New Roman" w:cs="Times New Roman"/>
          <w:color w:val="333333"/>
          <w:szCs w:val="24"/>
          <w:lang w:val="ru-RU" w:eastAsia="ru-RU"/>
        </w:rPr>
        <w:t>:</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1. Унести до </w:t>
      </w:r>
      <w:hyperlink r:id="rId28" w:anchor="n15" w:tgtFrame="_blank" w:history="1">
        <w:r w:rsidRPr="000B1077">
          <w:rPr>
            <w:rFonts w:eastAsia="Times New Roman" w:cs="Times New Roman"/>
            <w:color w:val="000099"/>
            <w:szCs w:val="24"/>
            <w:u w:val="single"/>
            <w:lang w:val="ru-RU" w:eastAsia="ru-RU"/>
          </w:rPr>
          <w:t>Порядку визначення предмета закупівлі</w:t>
        </w:r>
      </w:hyperlink>
      <w:r w:rsidRPr="000B1077">
        <w:rPr>
          <w:rFonts w:eastAsia="Times New Roman" w:cs="Times New Roman"/>
          <w:color w:val="333333"/>
          <w:szCs w:val="24"/>
          <w:lang w:val="ru-RU" w:eastAsia="ru-RU"/>
        </w:rPr>
        <w:t>, затвердженого наказом Міністерства розвитку економіки, торгівлі та сільського господарства України від 15 квітня 2020 року № 708, зареєстрованого в Міністерстві юстиції України 09 червня 2020 року за № 500/34783, такі зміни:</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bookmarkStart w:id="30" w:name="n7"/>
      <w:bookmarkEnd w:id="30"/>
      <w:r w:rsidRPr="000B1077">
        <w:rPr>
          <w:rFonts w:eastAsia="Times New Roman" w:cs="Times New Roman"/>
          <w:color w:val="333333"/>
          <w:szCs w:val="24"/>
          <w:lang w:val="ru-RU" w:eastAsia="ru-RU"/>
        </w:rPr>
        <w:t>1) у </w:t>
      </w:r>
      <w:hyperlink r:id="rId29" w:anchor="n35" w:tgtFrame="_blank" w:history="1">
        <w:r w:rsidRPr="000B1077">
          <w:rPr>
            <w:rFonts w:eastAsia="Times New Roman" w:cs="Times New Roman"/>
            <w:color w:val="000099"/>
            <w:szCs w:val="24"/>
            <w:u w:val="single"/>
            <w:lang w:val="ru-RU" w:eastAsia="ru-RU"/>
          </w:rPr>
          <w:t>пункті 10</w:t>
        </w:r>
      </w:hyperlink>
      <w:r w:rsidRPr="000B1077">
        <w:rPr>
          <w:rFonts w:eastAsia="Times New Roman" w:cs="Times New Roman"/>
          <w:color w:val="333333"/>
          <w:szCs w:val="24"/>
          <w:lang w:val="ru-RU" w:eastAsia="ru-RU"/>
        </w:rPr>
        <w:t> розділу II слова «та Прем’єр-міністра України» замінити словами «, Прем’єр-міністра України та Міністра закордонних справ України»;</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2) </w:t>
      </w:r>
      <w:hyperlink r:id="rId30" w:anchor="n37" w:tgtFrame="_blank" w:history="1">
        <w:r w:rsidRPr="000B1077">
          <w:rPr>
            <w:rFonts w:eastAsia="Times New Roman" w:cs="Times New Roman"/>
            <w:color w:val="000099"/>
            <w:szCs w:val="24"/>
            <w:u w:val="single"/>
            <w:lang w:val="ru-RU" w:eastAsia="ru-RU"/>
          </w:rPr>
          <w:t>пункт 12</w:t>
        </w:r>
      </w:hyperlink>
      <w:r w:rsidRPr="000B1077">
        <w:rPr>
          <w:rFonts w:eastAsia="Times New Roman" w:cs="Times New Roman"/>
          <w:color w:val="333333"/>
          <w:szCs w:val="24"/>
          <w:lang w:val="ru-RU" w:eastAsia="ru-RU"/>
        </w:rPr>
        <w:t> розділу II викласти в такій редакції:</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«12. Визначення предмета закупівлі товарів і послуг, необхідних для забезпечення реалізації пункту 21 </w:t>
      </w:r>
      <w:hyperlink r:id="rId31" w:anchor="n59" w:tgtFrame="_blank" w:history="1">
        <w:r w:rsidRPr="000B1077">
          <w:rPr>
            <w:rFonts w:eastAsia="Times New Roman" w:cs="Times New Roman"/>
            <w:color w:val="000099"/>
            <w:szCs w:val="24"/>
            <w:u w:val="single"/>
            <w:lang w:val="ru-RU" w:eastAsia="ru-RU"/>
          </w:rPr>
          <w:t>завдань і заходів з виконання Державної цільової науково-технічної програми проведення досліджень в Антарктиці на 2011-2023 роки</w:t>
        </w:r>
      </w:hyperlink>
      <w:r w:rsidRPr="000B1077">
        <w:rPr>
          <w:rFonts w:eastAsia="Times New Roman" w:cs="Times New Roman"/>
          <w:color w:val="333333"/>
          <w:szCs w:val="24"/>
          <w:lang w:val="ru-RU" w:eastAsia="ru-RU"/>
        </w:rPr>
        <w:t>, що є додатком 2 до Державної цільової науково-технічної програми проведення досліджень в Антарктиці на 2011-2023 роки, затвердженої постановою Кабінету Міністрів України від 03 листопада 2010 року № 1002 (у редакції постанови Кабінету Міністрів України від 20 січня 2021 року № 32), здійснюється комплексно за обсягом, номенклатурою та місцем поставки товарів або надання послуг.»;</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3) </w:t>
      </w:r>
      <w:hyperlink r:id="rId32" w:anchor="n40" w:tgtFrame="_blank" w:history="1">
        <w:r w:rsidRPr="000B1077">
          <w:rPr>
            <w:rFonts w:eastAsia="Times New Roman" w:cs="Times New Roman"/>
            <w:color w:val="000099"/>
            <w:szCs w:val="24"/>
            <w:u w:val="single"/>
            <w:lang w:val="ru-RU" w:eastAsia="ru-RU"/>
          </w:rPr>
          <w:t>пункт 15</w:t>
        </w:r>
      </w:hyperlink>
      <w:r w:rsidRPr="000B1077">
        <w:rPr>
          <w:rFonts w:eastAsia="Times New Roman" w:cs="Times New Roman"/>
          <w:color w:val="333333"/>
          <w:szCs w:val="24"/>
          <w:lang w:val="ru-RU" w:eastAsia="ru-RU"/>
        </w:rPr>
        <w:t> розділу IІ викласти в такій редакції:</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bookmarkStart w:id="31" w:name="n11"/>
      <w:bookmarkEnd w:id="31"/>
      <w:r w:rsidRPr="000B1077">
        <w:rPr>
          <w:rFonts w:eastAsia="Times New Roman" w:cs="Times New Roman"/>
          <w:color w:val="333333"/>
          <w:szCs w:val="24"/>
          <w:lang w:val="ru-RU" w:eastAsia="ru-RU"/>
        </w:rPr>
        <w:t>«15.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розкриття туристичного потенціалу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та інформаційної політики України, Українського інституту національної пам’яті та/або державної установи «Український інститут книги» та плану заходів Державного агентства розвитку туризму України на відповідний період.».</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bookmarkStart w:id="32" w:name="n12"/>
      <w:bookmarkEnd w:id="32"/>
      <w:r w:rsidRPr="000B1077">
        <w:rPr>
          <w:rFonts w:eastAsia="Times New Roman" w:cs="Times New Roman"/>
          <w:color w:val="333333"/>
          <w:szCs w:val="24"/>
          <w:lang w:val="ru-RU" w:eastAsia="ru-RU"/>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t>3. Цей наказ набирає чинності з дня його офіційного опублікування.</w:t>
      </w:r>
    </w:p>
    <w:p w:rsidR="000B1077" w:rsidRPr="000B1077" w:rsidRDefault="000B1077" w:rsidP="000B1077">
      <w:pPr>
        <w:shd w:val="clear" w:color="auto" w:fill="FFFFFF"/>
        <w:spacing w:after="150" w:line="240" w:lineRule="auto"/>
        <w:ind w:firstLine="450"/>
        <w:jc w:val="both"/>
        <w:rPr>
          <w:rFonts w:eastAsia="Times New Roman" w:cs="Times New Roman"/>
          <w:color w:val="333333"/>
          <w:szCs w:val="24"/>
          <w:lang w:val="ru-RU" w:eastAsia="ru-RU"/>
        </w:rPr>
      </w:pPr>
      <w:r w:rsidRPr="000B1077">
        <w:rPr>
          <w:rFonts w:eastAsia="Times New Roman" w:cs="Times New Roman"/>
          <w:color w:val="333333"/>
          <w:szCs w:val="24"/>
          <w:lang w:val="ru-RU" w:eastAsia="ru-RU"/>
        </w:rPr>
        <w:lastRenderedPageBreak/>
        <w:t>4. Контроль за виконанням цього наказу залишаю за собою.</w:t>
      </w:r>
    </w:p>
    <w:p w:rsidR="00D60FEE" w:rsidRPr="00D60FEE" w:rsidRDefault="00D60FEE" w:rsidP="00D60FEE">
      <w:pPr>
        <w:pStyle w:val="a3"/>
        <w:ind w:left="450"/>
        <w:rPr>
          <w:rFonts w:eastAsia="Times New Roman"/>
          <w:lang w:val="ru-RU" w:eastAsia="ru-RU"/>
        </w:rPr>
      </w:pPr>
      <w:r w:rsidRPr="00D60FEE">
        <w:rPr>
          <w:rFonts w:eastAsia="Times New Roman"/>
          <w:lang w:val="ru-RU" w:eastAsia="ru-RU"/>
        </w:rPr>
        <w:t>Першийвіце-прем’єр-міністр України -</w:t>
      </w:r>
    </w:p>
    <w:p w:rsidR="00D60FEE" w:rsidRPr="00D60FEE" w:rsidRDefault="00D60FEE" w:rsidP="00D60FEE">
      <w:pPr>
        <w:pStyle w:val="a3"/>
        <w:ind w:left="450"/>
        <w:rPr>
          <w:rFonts w:eastAsia="Times New Roman"/>
          <w:lang w:val="ru-RU" w:eastAsia="ru-RU"/>
        </w:rPr>
      </w:pPr>
      <w:r w:rsidRPr="00D60FEE">
        <w:rPr>
          <w:rFonts w:eastAsia="Times New Roman"/>
          <w:lang w:val="ru-RU" w:eastAsia="ru-RU"/>
        </w:rPr>
        <w:t>Міністр економіки України</w:t>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Pr>
          <w:rFonts w:eastAsia="Times New Roman"/>
          <w:lang w:val="ru-RU" w:eastAsia="ru-RU"/>
        </w:rPr>
        <w:tab/>
      </w:r>
      <w:r w:rsidRPr="00D60FEE">
        <w:rPr>
          <w:rFonts w:eastAsia="Times New Roman"/>
          <w:lang w:val="ru-RU" w:eastAsia="ru-RU"/>
        </w:rPr>
        <w:t>О. Любченко</w:t>
      </w:r>
    </w:p>
    <w:p w:rsidR="00D60FEE" w:rsidRPr="00D60FEE" w:rsidRDefault="00D60FEE" w:rsidP="00D60FEE">
      <w:pPr>
        <w:pStyle w:val="a3"/>
        <w:rPr>
          <w:rFonts w:eastAsia="Times New Roman"/>
          <w:lang w:val="ru-RU" w:eastAsia="ru-RU"/>
        </w:rPr>
      </w:pPr>
    </w:p>
    <w:p w:rsidR="00D60FEE" w:rsidRPr="00D60FEE" w:rsidRDefault="00D60FEE" w:rsidP="00D60FEE">
      <w:pPr>
        <w:pStyle w:val="a3"/>
        <w:rPr>
          <w:rFonts w:eastAsia="Times New Roman"/>
          <w:lang w:val="ru-RU" w:eastAsia="ru-RU"/>
        </w:rPr>
      </w:pPr>
      <w:r w:rsidRPr="00D60FEE">
        <w:rPr>
          <w:rFonts w:eastAsia="Times New Roman"/>
          <w:lang w:val="ru-RU" w:eastAsia="ru-RU"/>
        </w:rPr>
        <w:t>ПОГОДЖЕНО:</w:t>
      </w:r>
    </w:p>
    <w:p w:rsidR="00D60FEE" w:rsidRPr="00D60FEE" w:rsidRDefault="00D60FEE" w:rsidP="00D60FEE">
      <w:pPr>
        <w:pStyle w:val="a3"/>
        <w:rPr>
          <w:rFonts w:eastAsia="Times New Roman"/>
          <w:lang w:val="ru-RU" w:eastAsia="ru-RU"/>
        </w:rPr>
      </w:pPr>
    </w:p>
    <w:p w:rsidR="00D60FEE" w:rsidRPr="00D60FEE" w:rsidRDefault="00D60FEE" w:rsidP="00D60FEE">
      <w:pPr>
        <w:pStyle w:val="a3"/>
        <w:rPr>
          <w:rFonts w:eastAsia="Times New Roman"/>
          <w:lang w:val="ru-RU" w:eastAsia="ru-RU"/>
        </w:rPr>
      </w:pPr>
      <w:r w:rsidRPr="00D60FEE">
        <w:rPr>
          <w:rFonts w:eastAsia="Times New Roman"/>
          <w:lang w:val="ru-RU" w:eastAsia="ru-RU"/>
        </w:rPr>
        <w:t xml:space="preserve">Міністр культури </w:t>
      </w:r>
    </w:p>
    <w:p w:rsidR="00D60FEE" w:rsidRPr="00D60FEE" w:rsidRDefault="00D60FEE" w:rsidP="00D60FEE">
      <w:pPr>
        <w:pStyle w:val="a3"/>
      </w:pPr>
      <w:r w:rsidRPr="00D60FEE">
        <w:rPr>
          <w:rFonts w:eastAsia="Times New Roman"/>
          <w:lang w:val="ru-RU" w:eastAsia="ru-RU"/>
        </w:rPr>
        <w:t>та інформаційної політики України</w:t>
      </w:r>
      <w:r w:rsidRPr="00D60FEE">
        <w:t xml:space="preserve"> </w:t>
      </w:r>
      <w:r>
        <w:tab/>
      </w:r>
      <w:r>
        <w:tab/>
      </w:r>
      <w:r>
        <w:tab/>
      </w:r>
      <w:r>
        <w:tab/>
      </w:r>
      <w:r>
        <w:tab/>
      </w:r>
      <w:r w:rsidRPr="00D60FEE">
        <w:t>О. Ткаченко</w:t>
      </w:r>
    </w:p>
    <w:p w:rsidR="00D60FEE" w:rsidRPr="00D60FEE" w:rsidRDefault="00D60FEE" w:rsidP="00D60FEE">
      <w:pPr>
        <w:pStyle w:val="a3"/>
        <w:rPr>
          <w:rFonts w:eastAsia="Times New Roman"/>
          <w:lang w:val="ru-RU" w:eastAsia="ru-RU"/>
        </w:rPr>
      </w:pPr>
    </w:p>
    <w:p w:rsidR="00D60FEE" w:rsidRPr="00D60FEE" w:rsidRDefault="00D60FEE" w:rsidP="00D60FEE">
      <w:pPr>
        <w:pStyle w:val="a3"/>
        <w:rPr>
          <w:rFonts w:eastAsia="Times New Roman"/>
          <w:lang w:val="ru-RU" w:eastAsia="ru-RU"/>
        </w:rPr>
      </w:pPr>
      <w:r w:rsidRPr="00D60FEE">
        <w:rPr>
          <w:rFonts w:eastAsia="Times New Roman"/>
          <w:lang w:val="ru-RU" w:eastAsia="ru-RU"/>
        </w:rPr>
        <w:t>Голова Державного агентства</w:t>
      </w:r>
    </w:p>
    <w:p w:rsidR="00D60FEE" w:rsidRPr="00D60FEE" w:rsidRDefault="00D60FEE" w:rsidP="00D60FEE">
      <w:pPr>
        <w:pStyle w:val="a3"/>
      </w:pPr>
      <w:r w:rsidRPr="00D60FEE">
        <w:rPr>
          <w:rFonts w:eastAsia="Times New Roman"/>
          <w:lang w:val="ru-RU" w:eastAsia="ru-RU"/>
        </w:rPr>
        <w:t>розвитку туризму України</w:t>
      </w:r>
      <w:r w:rsidRPr="00D60FEE">
        <w:t xml:space="preserve"> </w:t>
      </w:r>
      <w:r>
        <w:tab/>
      </w:r>
      <w:r>
        <w:tab/>
      </w:r>
      <w:r>
        <w:tab/>
      </w:r>
      <w:r>
        <w:tab/>
      </w:r>
      <w:r>
        <w:tab/>
      </w:r>
      <w:r>
        <w:tab/>
      </w:r>
      <w:r>
        <w:tab/>
      </w:r>
      <w:r w:rsidRPr="00D60FEE">
        <w:t>М. Олеськів</w:t>
      </w:r>
    </w:p>
    <w:p w:rsidR="00D60FEE" w:rsidRPr="00D60FEE" w:rsidRDefault="00D60FEE" w:rsidP="00D60FEE">
      <w:pPr>
        <w:pStyle w:val="a3"/>
        <w:rPr>
          <w:rFonts w:eastAsia="Times New Roman"/>
          <w:lang w:val="ru-RU" w:eastAsia="ru-RU"/>
        </w:rPr>
      </w:pPr>
    </w:p>
    <w:p w:rsidR="00D60FEE" w:rsidRPr="00D60FEE" w:rsidRDefault="00D60FEE" w:rsidP="00D60FEE">
      <w:pPr>
        <w:pStyle w:val="a3"/>
      </w:pPr>
      <w:r w:rsidRPr="00D60FEE">
        <w:rPr>
          <w:rFonts w:eastAsia="Times New Roman"/>
          <w:lang w:val="ru-RU" w:eastAsia="ru-RU"/>
        </w:rPr>
        <w:t>Міністр освіти і науки України</w:t>
      </w:r>
      <w:r w:rsidRPr="00D60FEE">
        <w:t xml:space="preserve"> </w:t>
      </w:r>
      <w:r>
        <w:tab/>
      </w:r>
      <w:r>
        <w:tab/>
      </w:r>
      <w:r>
        <w:tab/>
      </w:r>
      <w:r>
        <w:tab/>
      </w:r>
      <w:r>
        <w:tab/>
      </w:r>
      <w:r>
        <w:tab/>
      </w:r>
      <w:r w:rsidRPr="00D60FEE">
        <w:t>С. Шкарлет</w:t>
      </w:r>
    </w:p>
    <w:p w:rsidR="00D60FEE" w:rsidRPr="00D60FEE" w:rsidRDefault="00D60FEE" w:rsidP="00D60FEE">
      <w:pPr>
        <w:pStyle w:val="a3"/>
        <w:rPr>
          <w:rFonts w:eastAsia="Times New Roman"/>
          <w:lang w:eastAsia="ru-RU"/>
        </w:rPr>
      </w:pPr>
    </w:p>
    <w:p w:rsidR="00D60FEE" w:rsidRPr="00D60FEE" w:rsidRDefault="00D60FEE" w:rsidP="00D60FEE">
      <w:pPr>
        <w:pStyle w:val="a3"/>
      </w:pPr>
      <w:r w:rsidRPr="00D60FEE">
        <w:rPr>
          <w:rFonts w:eastAsia="Times New Roman"/>
          <w:lang w:val="ru-RU" w:eastAsia="ru-RU"/>
        </w:rPr>
        <w:t>Міністр закордонних справ України</w:t>
      </w:r>
      <w:r w:rsidRPr="00D60FEE">
        <w:t xml:space="preserve"> </w:t>
      </w:r>
      <w:r>
        <w:tab/>
      </w:r>
      <w:r>
        <w:tab/>
      </w:r>
      <w:r>
        <w:tab/>
      </w:r>
      <w:r>
        <w:tab/>
      </w:r>
      <w:r>
        <w:tab/>
      </w:r>
      <w:r w:rsidRPr="00D60FEE">
        <w:t>Д. Кулеба</w:t>
      </w:r>
    </w:p>
    <w:p w:rsidR="00D60FEE" w:rsidRPr="00D60FEE" w:rsidRDefault="00D60FEE" w:rsidP="00D60FEE">
      <w:pPr>
        <w:pStyle w:val="a3"/>
        <w:rPr>
          <w:rFonts w:eastAsia="Times New Roman"/>
          <w:lang w:eastAsia="ru-RU"/>
        </w:rPr>
      </w:pPr>
    </w:p>
    <w:p w:rsidR="00D60FEE" w:rsidRPr="00D60FEE" w:rsidRDefault="00D60FEE" w:rsidP="00D60FEE">
      <w:pPr>
        <w:pStyle w:val="a3"/>
      </w:pPr>
    </w:p>
    <w:p w:rsidR="00D60FEE" w:rsidRPr="005126DA" w:rsidRDefault="00D60FEE" w:rsidP="00D60FEE">
      <w:pPr>
        <w:pStyle w:val="a3"/>
        <w:rPr>
          <w:rStyle w:val="a5"/>
        </w:rPr>
      </w:pPr>
      <w:r w:rsidRPr="005126DA">
        <w:rPr>
          <w:rStyle w:val="a5"/>
        </w:rPr>
        <w:t>19. МІНІСТЕРСТВО ФІНАНСІВ УКРАЇНИ</w:t>
      </w:r>
    </w:p>
    <w:p w:rsidR="00D60FEE" w:rsidRPr="005126DA" w:rsidRDefault="00D60FEE" w:rsidP="00D60FEE">
      <w:pPr>
        <w:pStyle w:val="a3"/>
        <w:rPr>
          <w:rStyle w:val="a5"/>
        </w:rPr>
      </w:pPr>
      <w:r w:rsidRPr="005126DA">
        <w:rPr>
          <w:rStyle w:val="a5"/>
        </w:rPr>
        <w:t>НАКАЗ</w:t>
      </w:r>
    </w:p>
    <w:p w:rsidR="00D60FEE" w:rsidRPr="005126DA" w:rsidRDefault="00D60FEE" w:rsidP="00D60FEE">
      <w:pPr>
        <w:pStyle w:val="a3"/>
        <w:rPr>
          <w:rStyle w:val="a5"/>
        </w:rPr>
      </w:pPr>
      <w:r w:rsidRPr="005126DA">
        <w:rPr>
          <w:rStyle w:val="a5"/>
        </w:rPr>
        <w:t>02.08.2021  № 440</w:t>
      </w:r>
    </w:p>
    <w:p w:rsidR="00D60FEE" w:rsidRPr="005126DA" w:rsidRDefault="00D60FEE" w:rsidP="005126DA">
      <w:pPr>
        <w:pStyle w:val="a3"/>
        <w:ind w:left="5664"/>
        <w:rPr>
          <w:rStyle w:val="a5"/>
        </w:rPr>
      </w:pPr>
      <w:r w:rsidRPr="005126DA">
        <w:rPr>
          <w:rStyle w:val="a5"/>
        </w:rPr>
        <w:t>Зареєстровано в Міністерстві</w:t>
      </w:r>
    </w:p>
    <w:p w:rsidR="00D60FEE" w:rsidRPr="005126DA" w:rsidRDefault="00D60FEE" w:rsidP="005126DA">
      <w:pPr>
        <w:pStyle w:val="a3"/>
        <w:ind w:left="5664"/>
        <w:rPr>
          <w:rStyle w:val="a5"/>
        </w:rPr>
      </w:pPr>
      <w:r w:rsidRPr="005126DA">
        <w:rPr>
          <w:rStyle w:val="a5"/>
        </w:rPr>
        <w:t>юстиції України</w:t>
      </w:r>
    </w:p>
    <w:p w:rsidR="00D60FEE" w:rsidRPr="005126DA" w:rsidRDefault="00D60FEE" w:rsidP="005126DA">
      <w:pPr>
        <w:pStyle w:val="a3"/>
        <w:ind w:left="5664"/>
        <w:rPr>
          <w:rStyle w:val="a5"/>
        </w:rPr>
      </w:pPr>
      <w:r w:rsidRPr="005126DA">
        <w:rPr>
          <w:rStyle w:val="a5"/>
        </w:rPr>
        <w:t>18 серпня 2021 р.</w:t>
      </w:r>
    </w:p>
    <w:p w:rsidR="00D60FEE" w:rsidRDefault="00D60FEE" w:rsidP="005126DA">
      <w:pPr>
        <w:pStyle w:val="a3"/>
        <w:ind w:left="5664"/>
        <w:rPr>
          <w:rStyle w:val="a5"/>
        </w:rPr>
      </w:pPr>
      <w:r w:rsidRPr="005126DA">
        <w:rPr>
          <w:rStyle w:val="a5"/>
        </w:rPr>
        <w:t>за № 1087/36709</w:t>
      </w:r>
    </w:p>
    <w:p w:rsidR="005126DA" w:rsidRPr="005126DA" w:rsidRDefault="005126DA" w:rsidP="005126DA">
      <w:pPr>
        <w:pStyle w:val="a3"/>
        <w:ind w:left="5664"/>
        <w:rPr>
          <w:rStyle w:val="a5"/>
        </w:rPr>
      </w:pPr>
    </w:p>
    <w:p w:rsidR="00D60FEE" w:rsidRDefault="00D60FEE" w:rsidP="005126DA">
      <w:pPr>
        <w:pStyle w:val="a3"/>
        <w:jc w:val="center"/>
        <w:rPr>
          <w:rStyle w:val="a5"/>
        </w:rPr>
      </w:pPr>
      <w:r w:rsidRPr="005126DA">
        <w:rPr>
          <w:rStyle w:val="a5"/>
        </w:rPr>
        <w:t>Про затвердження Принципів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w:t>
      </w:r>
    </w:p>
    <w:p w:rsidR="005126DA" w:rsidRPr="005126DA" w:rsidRDefault="005126DA" w:rsidP="005126DA">
      <w:pPr>
        <w:pStyle w:val="a3"/>
        <w:jc w:val="center"/>
        <w:rPr>
          <w:rStyle w:val="a5"/>
        </w:rPr>
      </w:pP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eastAsia="ru-RU"/>
        </w:rPr>
      </w:pPr>
      <w:r w:rsidRPr="00D60FEE">
        <w:rPr>
          <w:rFonts w:eastAsia="Times New Roman" w:cs="Times New Roman"/>
          <w:color w:val="333333"/>
          <w:szCs w:val="24"/>
          <w:lang w:eastAsia="ru-RU"/>
        </w:rPr>
        <w:t>Відповідно до</w:t>
      </w:r>
      <w:r w:rsidRPr="00D60FEE">
        <w:rPr>
          <w:rFonts w:eastAsia="Times New Roman" w:cs="Times New Roman"/>
          <w:color w:val="333333"/>
          <w:szCs w:val="24"/>
          <w:lang w:val="ru-RU" w:eastAsia="ru-RU"/>
        </w:rPr>
        <w:t> </w:t>
      </w:r>
      <w:hyperlink r:id="rId33" w:anchor="n650" w:tgtFrame="_blank" w:history="1">
        <w:r w:rsidRPr="00D60FEE">
          <w:rPr>
            <w:rFonts w:eastAsia="Times New Roman" w:cs="Times New Roman"/>
            <w:color w:val="000099"/>
            <w:szCs w:val="24"/>
            <w:u w:val="single"/>
            <w:lang w:eastAsia="ru-RU"/>
          </w:rPr>
          <w:t>абзацу другого</w:t>
        </w:r>
      </w:hyperlink>
      <w:r w:rsidRPr="00D60FEE">
        <w:rPr>
          <w:rFonts w:eastAsia="Times New Roman" w:cs="Times New Roman"/>
          <w:color w:val="333333"/>
          <w:szCs w:val="24"/>
          <w:lang w:val="ru-RU" w:eastAsia="ru-RU"/>
        </w:rPr>
        <w:t> </w:t>
      </w:r>
      <w:r w:rsidRPr="00D60FEE">
        <w:rPr>
          <w:rFonts w:eastAsia="Times New Roman" w:cs="Times New Roman"/>
          <w:color w:val="333333"/>
          <w:szCs w:val="24"/>
          <w:lang w:eastAsia="ru-RU"/>
        </w:rPr>
        <w:t>пункту 1 частини першої статті 25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b/>
          <w:bCs/>
          <w:color w:val="333333"/>
          <w:spacing w:val="30"/>
          <w:szCs w:val="24"/>
          <w:lang w:val="ru-RU" w:eastAsia="ru-RU"/>
        </w:rPr>
        <w:t>НАКАЗУЮ:</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1. Затвердити </w:t>
      </w:r>
      <w:hyperlink r:id="rId34" w:anchor="n18" w:history="1">
        <w:r w:rsidRPr="00D60FEE">
          <w:rPr>
            <w:rFonts w:eastAsia="Times New Roman" w:cs="Times New Roman"/>
            <w:color w:val="006600"/>
            <w:szCs w:val="24"/>
            <w:u w:val="single"/>
            <w:lang w:val="ru-RU" w:eastAsia="ru-RU"/>
          </w:rPr>
          <w:t>Принципи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w:t>
        </w:r>
      </w:hyperlink>
      <w:r w:rsidRPr="00D60FEE">
        <w:rPr>
          <w:rFonts w:eastAsia="Times New Roman" w:cs="Times New Roman"/>
          <w:color w:val="333333"/>
          <w:szCs w:val="24"/>
          <w:lang w:val="ru-RU" w:eastAsia="ru-RU"/>
        </w:rPr>
        <w:t>, що додаються.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2. Визнати таким, що втратив чинність, </w:t>
      </w:r>
      <w:hyperlink r:id="rId35" w:anchor="n4" w:tgtFrame="_blank" w:history="1">
        <w:r w:rsidRPr="00D60FEE">
          <w:rPr>
            <w:rFonts w:eastAsia="Times New Roman" w:cs="Times New Roman"/>
            <w:color w:val="000099"/>
            <w:szCs w:val="24"/>
            <w:u w:val="single"/>
            <w:lang w:val="ru-RU" w:eastAsia="ru-RU"/>
          </w:rPr>
          <w:t>наказ Міністерства фінансів України від 10 березня 2015 року № 306</w:t>
        </w:r>
      </w:hyperlink>
      <w:r w:rsidRPr="00D60FEE">
        <w:rPr>
          <w:rFonts w:eastAsia="Times New Roman" w:cs="Times New Roman"/>
          <w:color w:val="333333"/>
          <w:szCs w:val="24"/>
          <w:lang w:val="ru-RU" w:eastAsia="ru-RU"/>
        </w:rPr>
        <w:t> "Про затвердження Принципів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критеріїв аналізу таких операцій", зареєстрований у Міністерстві юстиції України 26 березня 2015 року за № 333/26778.</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3. Департаменту забезпечення координаційно-моніторингової роботи в установленому порядку забезпечити:</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подання цього наказу на державну реєстрацію до Міністерства юстиції України;</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оприлюднення цього наказу.</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4. Цей наказ набирає чинності з дня його офіційного опублікування.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lastRenderedPageBreak/>
        <w:t>5. Контроль за виконанням цього наказу покласти на першого заступника Міністра фінансів України Улютіна Д. В. та заступника Голови Державної служби фінансового моніторингу України Зубрія В. П.</w:t>
      </w:r>
    </w:p>
    <w:p w:rsidR="00D60FEE" w:rsidRPr="005126DA" w:rsidRDefault="00D60FEE" w:rsidP="005126DA">
      <w:pPr>
        <w:pStyle w:val="a3"/>
        <w:ind w:firstLine="450"/>
        <w:rPr>
          <w:rStyle w:val="a5"/>
          <w:lang w:val="ru-RU"/>
        </w:rPr>
      </w:pPr>
      <w:r w:rsidRPr="005126DA">
        <w:rPr>
          <w:rStyle w:val="a5"/>
          <w:lang w:val="ru-RU"/>
        </w:rPr>
        <w:t>Міністр</w:t>
      </w:r>
      <w:r w:rsidR="005126DA">
        <w:rPr>
          <w:rStyle w:val="a5"/>
          <w:lang w:val="ru-RU"/>
        </w:rPr>
        <w:tab/>
      </w:r>
      <w:r w:rsidR="005126DA">
        <w:rPr>
          <w:rStyle w:val="a5"/>
          <w:lang w:val="ru-RU"/>
        </w:rPr>
        <w:tab/>
      </w:r>
      <w:r w:rsidR="005126DA">
        <w:rPr>
          <w:rStyle w:val="a5"/>
          <w:lang w:val="ru-RU"/>
        </w:rPr>
        <w:tab/>
      </w:r>
      <w:r w:rsidR="005126DA">
        <w:rPr>
          <w:rStyle w:val="a5"/>
          <w:lang w:val="ru-RU"/>
        </w:rPr>
        <w:tab/>
      </w:r>
      <w:r w:rsidR="005126DA">
        <w:rPr>
          <w:rStyle w:val="a5"/>
          <w:lang w:val="ru-RU"/>
        </w:rPr>
        <w:tab/>
      </w:r>
      <w:r w:rsidR="005126DA">
        <w:rPr>
          <w:rStyle w:val="a5"/>
          <w:lang w:val="ru-RU"/>
        </w:rPr>
        <w:tab/>
      </w:r>
      <w:r w:rsidR="005126DA">
        <w:rPr>
          <w:rStyle w:val="a5"/>
          <w:lang w:val="ru-RU"/>
        </w:rPr>
        <w:tab/>
      </w:r>
      <w:r w:rsidR="005126DA">
        <w:rPr>
          <w:rStyle w:val="a5"/>
          <w:lang w:val="ru-RU"/>
        </w:rPr>
        <w:tab/>
      </w:r>
      <w:r w:rsidRPr="005126DA">
        <w:rPr>
          <w:rStyle w:val="a5"/>
          <w:lang w:val="ru-RU"/>
        </w:rPr>
        <w:t>С. Марченко</w:t>
      </w:r>
    </w:p>
    <w:p w:rsidR="00D60FEE" w:rsidRPr="00D60FEE" w:rsidRDefault="00D60FEE" w:rsidP="00D60FEE">
      <w:pPr>
        <w:pStyle w:val="a3"/>
        <w:rPr>
          <w:lang w:val="ru-RU"/>
        </w:rPr>
      </w:pPr>
    </w:p>
    <w:p w:rsidR="00D60FEE" w:rsidRPr="00D60FEE" w:rsidRDefault="00D60FEE" w:rsidP="00D60FEE">
      <w:pPr>
        <w:pStyle w:val="a3"/>
        <w:rPr>
          <w:lang w:val="ru-RU"/>
        </w:rPr>
      </w:pPr>
      <w:r w:rsidRPr="00D60FEE">
        <w:rPr>
          <w:lang w:val="ru-RU"/>
        </w:rPr>
        <w:t>ПОГОДЖЕНО:</w:t>
      </w:r>
    </w:p>
    <w:p w:rsidR="00D60FEE" w:rsidRPr="00D60FEE" w:rsidRDefault="00D60FEE" w:rsidP="00D60FEE">
      <w:pPr>
        <w:pStyle w:val="a3"/>
        <w:rPr>
          <w:lang w:val="ru-RU"/>
        </w:rPr>
      </w:pPr>
    </w:p>
    <w:p w:rsidR="00D60FEE" w:rsidRPr="00D60FEE" w:rsidRDefault="00D60FEE" w:rsidP="00D60FEE">
      <w:pPr>
        <w:pStyle w:val="a3"/>
        <w:rPr>
          <w:lang w:val="ru-RU"/>
        </w:rPr>
      </w:pPr>
      <w:r w:rsidRPr="00D60FEE">
        <w:rPr>
          <w:lang w:val="ru-RU"/>
        </w:rPr>
        <w:t>Голова Державної служби</w:t>
      </w:r>
    </w:p>
    <w:p w:rsidR="00D60FEE" w:rsidRPr="00D60FEE" w:rsidRDefault="00D60FEE" w:rsidP="00D60FEE">
      <w:pPr>
        <w:pStyle w:val="a3"/>
        <w:rPr>
          <w:lang w:val="ru-RU"/>
        </w:rPr>
      </w:pPr>
      <w:r w:rsidRPr="00D60FEE">
        <w:rPr>
          <w:lang w:val="ru-RU"/>
        </w:rPr>
        <w:t>фінансового моніторингу України</w:t>
      </w:r>
      <w:r w:rsidR="005126DA">
        <w:rPr>
          <w:lang w:val="ru-RU"/>
        </w:rPr>
        <w:tab/>
      </w:r>
      <w:r w:rsidR="005126DA">
        <w:rPr>
          <w:lang w:val="ru-RU"/>
        </w:rPr>
        <w:tab/>
      </w:r>
      <w:r w:rsidR="005126DA">
        <w:rPr>
          <w:lang w:val="ru-RU"/>
        </w:rPr>
        <w:tab/>
      </w:r>
      <w:r w:rsidR="005126DA">
        <w:rPr>
          <w:lang w:val="ru-RU"/>
        </w:rPr>
        <w:tab/>
      </w:r>
      <w:r w:rsidR="005126DA">
        <w:rPr>
          <w:lang w:val="ru-RU"/>
        </w:rPr>
        <w:tab/>
      </w:r>
      <w:r w:rsidRPr="00D60FEE">
        <w:rPr>
          <w:lang w:val="ru-RU"/>
        </w:rPr>
        <w:t>І. Черкаський</w:t>
      </w:r>
    </w:p>
    <w:p w:rsidR="00D60FEE" w:rsidRPr="00D60FEE" w:rsidRDefault="00D60FEE" w:rsidP="00D60FEE">
      <w:pPr>
        <w:pStyle w:val="a3"/>
        <w:rPr>
          <w:lang w:val="ru-RU"/>
        </w:rPr>
      </w:pPr>
    </w:p>
    <w:p w:rsidR="00D60FEE" w:rsidRPr="00D60FEE" w:rsidRDefault="00D60FEE" w:rsidP="005126DA">
      <w:pPr>
        <w:pStyle w:val="a3"/>
        <w:ind w:left="5664"/>
        <w:rPr>
          <w:lang w:val="ru-RU"/>
        </w:rPr>
      </w:pPr>
      <w:r w:rsidRPr="00D60FEE">
        <w:rPr>
          <w:lang w:val="ru-RU"/>
        </w:rPr>
        <w:t>ЗАТВЕРДЖЕНО</w:t>
      </w:r>
    </w:p>
    <w:p w:rsidR="00D60FEE" w:rsidRPr="00D60FEE" w:rsidRDefault="00D60FEE" w:rsidP="005126DA">
      <w:pPr>
        <w:pStyle w:val="a3"/>
        <w:ind w:left="5664"/>
        <w:rPr>
          <w:lang w:val="ru-RU"/>
        </w:rPr>
      </w:pPr>
      <w:r w:rsidRPr="00D60FEE">
        <w:rPr>
          <w:lang w:val="ru-RU"/>
        </w:rPr>
        <w:t>Наказ Міністерства</w:t>
      </w:r>
    </w:p>
    <w:p w:rsidR="00D60FEE" w:rsidRPr="00D60FEE" w:rsidRDefault="00D60FEE" w:rsidP="005126DA">
      <w:pPr>
        <w:pStyle w:val="a3"/>
        <w:ind w:left="5664"/>
        <w:rPr>
          <w:lang w:val="ru-RU"/>
        </w:rPr>
      </w:pPr>
      <w:r w:rsidRPr="00D60FEE">
        <w:rPr>
          <w:lang w:val="ru-RU"/>
        </w:rPr>
        <w:t>фінансів України</w:t>
      </w:r>
    </w:p>
    <w:p w:rsidR="00D60FEE" w:rsidRPr="00D60FEE" w:rsidRDefault="00D60FEE" w:rsidP="005126DA">
      <w:pPr>
        <w:pStyle w:val="a3"/>
        <w:ind w:left="5664"/>
        <w:rPr>
          <w:lang w:val="ru-RU"/>
        </w:rPr>
      </w:pPr>
      <w:r w:rsidRPr="00D60FEE">
        <w:rPr>
          <w:lang w:val="ru-RU"/>
        </w:rPr>
        <w:t>02 серпня 2021 року № 440</w:t>
      </w:r>
    </w:p>
    <w:p w:rsidR="00D60FEE" w:rsidRPr="00D60FEE" w:rsidRDefault="00D60FEE" w:rsidP="005126DA">
      <w:pPr>
        <w:pStyle w:val="a3"/>
        <w:ind w:left="5664"/>
        <w:rPr>
          <w:lang w:val="ru-RU"/>
        </w:rPr>
      </w:pPr>
    </w:p>
    <w:p w:rsidR="00D60FEE" w:rsidRPr="00D60FEE" w:rsidRDefault="00D60FEE" w:rsidP="005126DA">
      <w:pPr>
        <w:pStyle w:val="a3"/>
        <w:ind w:left="5664"/>
        <w:rPr>
          <w:lang w:val="ru-RU"/>
        </w:rPr>
      </w:pPr>
      <w:r w:rsidRPr="00D60FEE">
        <w:rPr>
          <w:lang w:val="ru-RU"/>
        </w:rPr>
        <w:t>Зареєстровано в Міністерстві</w:t>
      </w:r>
    </w:p>
    <w:p w:rsidR="00D60FEE" w:rsidRPr="00D60FEE" w:rsidRDefault="00D60FEE" w:rsidP="005126DA">
      <w:pPr>
        <w:pStyle w:val="a3"/>
        <w:ind w:left="5664"/>
        <w:rPr>
          <w:lang w:val="ru-RU"/>
        </w:rPr>
      </w:pPr>
      <w:r w:rsidRPr="00D60FEE">
        <w:rPr>
          <w:lang w:val="ru-RU"/>
        </w:rPr>
        <w:t>юстиції України</w:t>
      </w:r>
    </w:p>
    <w:p w:rsidR="00D60FEE" w:rsidRPr="00D60FEE" w:rsidRDefault="00D60FEE" w:rsidP="005126DA">
      <w:pPr>
        <w:pStyle w:val="a3"/>
        <w:ind w:left="5664"/>
        <w:rPr>
          <w:lang w:val="ru-RU"/>
        </w:rPr>
      </w:pPr>
      <w:r w:rsidRPr="00D60FEE">
        <w:rPr>
          <w:lang w:val="ru-RU"/>
        </w:rPr>
        <w:t>18 серпня 2021 р.</w:t>
      </w:r>
    </w:p>
    <w:p w:rsidR="00D60FEE" w:rsidRPr="00D60FEE" w:rsidRDefault="00D60FEE" w:rsidP="005126DA">
      <w:pPr>
        <w:pStyle w:val="a3"/>
        <w:ind w:left="5664"/>
        <w:rPr>
          <w:lang w:val="ru-RU"/>
        </w:rPr>
      </w:pPr>
      <w:r w:rsidRPr="00D60FEE">
        <w:rPr>
          <w:lang w:val="ru-RU"/>
        </w:rPr>
        <w:t>за № 1087/36709</w:t>
      </w:r>
    </w:p>
    <w:p w:rsidR="00D60FEE" w:rsidRPr="00D60FEE" w:rsidRDefault="00D60FEE" w:rsidP="00D60FEE">
      <w:pPr>
        <w:pStyle w:val="a3"/>
      </w:pPr>
    </w:p>
    <w:p w:rsidR="00D60FEE" w:rsidRDefault="00D60FEE" w:rsidP="005126DA">
      <w:pPr>
        <w:pStyle w:val="a3"/>
        <w:jc w:val="center"/>
        <w:rPr>
          <w:rStyle w:val="a5"/>
        </w:rPr>
      </w:pPr>
      <w:r w:rsidRPr="005126DA">
        <w:rPr>
          <w:rStyle w:val="a5"/>
        </w:rPr>
        <w:t>ПРИНЦИПИ</w:t>
      </w:r>
      <w:r w:rsidRPr="005126DA">
        <w:rPr>
          <w:rStyle w:val="a5"/>
        </w:rPr>
        <w:br/>
        <w:t>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w:t>
      </w:r>
    </w:p>
    <w:p w:rsidR="005126DA" w:rsidRPr="005126DA" w:rsidRDefault="005126DA" w:rsidP="005126DA">
      <w:pPr>
        <w:pStyle w:val="a3"/>
        <w:jc w:val="center"/>
        <w:rPr>
          <w:rStyle w:val="a5"/>
        </w:rPr>
      </w:pP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eastAsia="ru-RU"/>
        </w:rPr>
      </w:pPr>
      <w:r w:rsidRPr="00D60FEE">
        <w:rPr>
          <w:rFonts w:eastAsia="Times New Roman" w:cs="Times New Roman"/>
          <w:color w:val="333333"/>
          <w:szCs w:val="24"/>
          <w:lang w:eastAsia="ru-RU"/>
        </w:rPr>
        <w:t>1. Ці Принципи та критерії призначені для врахування у внутрішніх документах Держфінмоніторингу щодо порядку проведення аналізу отриманої від суб'єктів первинного фінансового моніторингу (далі - СПФМ)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та фінансуванні розповсюдження зброї масового знищення (далі - інформація), і описують:</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1) принципи опрацювання одержаної від СПФМ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2) критерії аналізу одержаної від СПФМ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2. Опрацювання одержаної від СПФМ інформації базується на таких основних принципах:</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1) повнота опрацювання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2) послідовність опрацювання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r w:rsidRPr="00D60FEE">
        <w:rPr>
          <w:rFonts w:eastAsia="Times New Roman" w:cs="Times New Roman"/>
          <w:color w:val="333333"/>
          <w:szCs w:val="24"/>
          <w:lang w:val="ru-RU" w:eastAsia="ru-RU"/>
        </w:rPr>
        <w:t>3) збереження та захист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3" w:name="n26"/>
      <w:bookmarkEnd w:id="33"/>
      <w:r w:rsidRPr="00D60FEE">
        <w:rPr>
          <w:rFonts w:eastAsia="Times New Roman" w:cs="Times New Roman"/>
          <w:color w:val="333333"/>
          <w:szCs w:val="24"/>
          <w:lang w:val="ru-RU" w:eastAsia="ru-RU"/>
        </w:rPr>
        <w:t>4) контроль за опрацюванням працівниками Держфінмоніторингу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4" w:name="n27"/>
      <w:bookmarkEnd w:id="34"/>
      <w:r w:rsidRPr="00D60FEE">
        <w:rPr>
          <w:rFonts w:eastAsia="Times New Roman" w:cs="Times New Roman"/>
          <w:color w:val="333333"/>
          <w:szCs w:val="24"/>
          <w:lang w:val="ru-RU" w:eastAsia="ru-RU"/>
        </w:rPr>
        <w:t>5) своєчасність та об'єктивність опрацювання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5" w:name="n28"/>
      <w:bookmarkEnd w:id="35"/>
      <w:r w:rsidRPr="00D60FEE">
        <w:rPr>
          <w:rFonts w:eastAsia="Times New Roman" w:cs="Times New Roman"/>
          <w:color w:val="333333"/>
          <w:szCs w:val="24"/>
          <w:lang w:val="ru-RU" w:eastAsia="ru-RU"/>
        </w:rPr>
        <w:t>6) незалежність та невтручання в діяльність СПФМ працівників Держфінмоніторингу під час опрацювання ними інформації;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6" w:name="n29"/>
      <w:bookmarkEnd w:id="36"/>
      <w:r w:rsidRPr="00D60FEE">
        <w:rPr>
          <w:rFonts w:eastAsia="Times New Roman" w:cs="Times New Roman"/>
          <w:color w:val="333333"/>
          <w:szCs w:val="24"/>
          <w:lang w:val="ru-RU" w:eastAsia="ru-RU"/>
        </w:rPr>
        <w:t>7) пріоритизація та категорійність обробки інформації з урахуванням ризик-орієнтовного підходу;</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7" w:name="n30"/>
      <w:bookmarkEnd w:id="37"/>
      <w:r w:rsidRPr="00D60FEE">
        <w:rPr>
          <w:rFonts w:eastAsia="Times New Roman" w:cs="Times New Roman"/>
          <w:color w:val="333333"/>
          <w:szCs w:val="24"/>
          <w:lang w:val="ru-RU" w:eastAsia="ru-RU"/>
        </w:rPr>
        <w:lastRenderedPageBreak/>
        <w:t>8) всебічне використання інформації з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автоматизованих, інформаційних та довідкових систем, реєстрів та банків даних органів державної влади та інших інформаційних ресурсів, передбачених законодавством.</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8" w:name="n31"/>
      <w:bookmarkEnd w:id="38"/>
      <w:r w:rsidRPr="00D60FEE">
        <w:rPr>
          <w:rFonts w:eastAsia="Times New Roman" w:cs="Times New Roman"/>
          <w:color w:val="333333"/>
          <w:szCs w:val="24"/>
          <w:lang w:val="ru-RU" w:eastAsia="ru-RU"/>
        </w:rPr>
        <w:t>3. Під час опрацювання одержаної від СПФМ інформації працівники Держфінмоніторингу проводять операційний та стратегічний аналіз.</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39" w:name="n32"/>
      <w:bookmarkEnd w:id="39"/>
      <w:r w:rsidRPr="00D60FEE">
        <w:rPr>
          <w:rFonts w:eastAsia="Times New Roman" w:cs="Times New Roman"/>
          <w:color w:val="333333"/>
          <w:szCs w:val="24"/>
          <w:lang w:val="ru-RU" w:eastAsia="ru-RU"/>
        </w:rPr>
        <w:t>4. Під час проведення операційного аналізу працівники Держфінмоніторингу проводять аналіз інформації за такими критеріями, зокрема:</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0" w:name="n33"/>
      <w:bookmarkEnd w:id="40"/>
      <w:r w:rsidRPr="00D60FEE">
        <w:rPr>
          <w:rFonts w:eastAsia="Times New Roman" w:cs="Times New Roman"/>
          <w:color w:val="333333"/>
          <w:szCs w:val="24"/>
          <w:lang w:val="ru-RU" w:eastAsia="ru-RU"/>
        </w:rPr>
        <w:t>1) економічний сенс та мета фінансових операцій (діяльності);</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1" w:name="n34"/>
      <w:bookmarkEnd w:id="41"/>
      <w:r w:rsidRPr="00D60FEE">
        <w:rPr>
          <w:rFonts w:eastAsia="Times New Roman" w:cs="Times New Roman"/>
          <w:color w:val="333333"/>
          <w:szCs w:val="24"/>
          <w:lang w:val="ru-RU" w:eastAsia="ru-RU"/>
        </w:rPr>
        <w:t>2) вид активу або форми розрахунку, що використовується під час проведення фінансової операції (діяльності), та сума фінансової операції (діяльності);</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2" w:name="n35"/>
      <w:bookmarkEnd w:id="42"/>
      <w:r w:rsidRPr="00D60FEE">
        <w:rPr>
          <w:rFonts w:eastAsia="Times New Roman" w:cs="Times New Roman"/>
          <w:color w:val="333333"/>
          <w:szCs w:val="24"/>
          <w:lang w:val="ru-RU" w:eastAsia="ru-RU"/>
        </w:rPr>
        <w:t>3) відповідність фінансової операції (діяльності) задекларованим доходам, характеру та змісту діяльності учасника операції;</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3" w:name="n36"/>
      <w:bookmarkEnd w:id="43"/>
      <w:r w:rsidRPr="00D60FEE">
        <w:rPr>
          <w:rFonts w:eastAsia="Times New Roman" w:cs="Times New Roman"/>
          <w:color w:val="333333"/>
          <w:szCs w:val="24"/>
          <w:lang w:val="ru-RU" w:eastAsia="ru-RU"/>
        </w:rPr>
        <w:t>4) місцезнаходження, місце проживання або місце перебування учасників фінансових операцій, що проводять фінансову операцію (діяльність), або кінцевих бенефіціарних власників, їх сфера та період діяльності;</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4" w:name="n37"/>
      <w:bookmarkEnd w:id="44"/>
      <w:r w:rsidRPr="00D60FEE">
        <w:rPr>
          <w:rFonts w:eastAsia="Times New Roman" w:cs="Times New Roman"/>
          <w:color w:val="333333"/>
          <w:szCs w:val="24"/>
          <w:lang w:val="ru-RU" w:eastAsia="ru-RU"/>
        </w:rPr>
        <w:t>5) зв'язки учасників фінансової операції (діяльності) з політично значущими особами, членами їх сім'ї та/або особами, пов'язаними з політично значущими особами;</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5" w:name="n38"/>
      <w:bookmarkEnd w:id="45"/>
      <w:r w:rsidRPr="00D60FEE">
        <w:rPr>
          <w:rFonts w:eastAsia="Times New Roman" w:cs="Times New Roman"/>
          <w:color w:val="333333"/>
          <w:szCs w:val="24"/>
          <w:lang w:val="ru-RU" w:eastAsia="ru-RU"/>
        </w:rPr>
        <w:t>6) предмет угоди між учасниками фінансової операції (діяльності), а також фінансові інструменти, що використовуються під час проведення фінансової операції (діяльності);</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6" w:name="n39"/>
      <w:bookmarkEnd w:id="46"/>
      <w:r w:rsidRPr="00D60FEE">
        <w:rPr>
          <w:rFonts w:eastAsia="Times New Roman" w:cs="Times New Roman"/>
          <w:color w:val="333333"/>
          <w:szCs w:val="24"/>
          <w:lang w:val="ru-RU" w:eastAsia="ru-RU"/>
        </w:rPr>
        <w:t>7) коментарі та інша наявна додаткова інформація, отримана від СПФМ та якою володіє Держфінмоніторинг.</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7" w:name="n40"/>
      <w:bookmarkEnd w:id="47"/>
      <w:r w:rsidRPr="00D60FEE">
        <w:rPr>
          <w:rFonts w:eastAsia="Times New Roman" w:cs="Times New Roman"/>
          <w:color w:val="333333"/>
          <w:szCs w:val="24"/>
          <w:lang w:val="ru-RU" w:eastAsia="ru-RU"/>
        </w:rPr>
        <w:t>5. Під час проведення стратегічного аналізу працівники Держфінмоніторингу проводять аналіз інформації, зокрема, за такими критеріями:</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8" w:name="n41"/>
      <w:bookmarkEnd w:id="48"/>
      <w:r w:rsidRPr="00D60FEE">
        <w:rPr>
          <w:rFonts w:eastAsia="Times New Roman" w:cs="Times New Roman"/>
          <w:color w:val="333333"/>
          <w:szCs w:val="24"/>
          <w:lang w:val="ru-RU" w:eastAsia="ru-RU"/>
        </w:rPr>
        <w:t>1) тенденції легалізації (відмивання) доходів, одержаних злочинним шляхом, фінансування тероризму та фінансування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49" w:name="n42"/>
      <w:bookmarkEnd w:id="49"/>
      <w:r w:rsidRPr="00D60FEE">
        <w:rPr>
          <w:rFonts w:eastAsia="Times New Roman" w:cs="Times New Roman"/>
          <w:color w:val="333333"/>
          <w:szCs w:val="24"/>
          <w:lang w:val="ru-RU" w:eastAsia="ru-RU"/>
        </w:rPr>
        <w:t>2) типології легалізації (відмивання) доходів, одержаних злочинним шляхом, фінансування тероризму та фінансування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0" w:name="n43"/>
      <w:bookmarkEnd w:id="50"/>
      <w:r w:rsidRPr="00D60FEE">
        <w:rPr>
          <w:rFonts w:eastAsia="Times New Roman" w:cs="Times New Roman"/>
          <w:color w:val="333333"/>
          <w:szCs w:val="24"/>
          <w:lang w:val="ru-RU" w:eastAsia="ru-RU"/>
        </w:rPr>
        <w:t>3) повторюваність процесів, які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1" w:name="n44"/>
      <w:bookmarkEnd w:id="51"/>
      <w:r w:rsidRPr="00D60FEE">
        <w:rPr>
          <w:rFonts w:eastAsia="Times New Roman" w:cs="Times New Roman"/>
          <w:color w:val="333333"/>
          <w:szCs w:val="24"/>
          <w:lang w:val="ru-RU" w:eastAsia="ru-RU"/>
        </w:rPr>
        <w:t>4) область впливу чи розташування явища легалізації (відмивання) доходів, одержаних злочинним шляхом, фінансування тероризму та фінансування розповсюдження зброї масового знищення, пов'язаних загроз та вразливостей;</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2" w:name="n45"/>
      <w:bookmarkEnd w:id="52"/>
      <w:r w:rsidRPr="00D60FEE">
        <w:rPr>
          <w:rFonts w:eastAsia="Times New Roman" w:cs="Times New Roman"/>
          <w:color w:val="333333"/>
          <w:szCs w:val="24"/>
          <w:lang w:val="ru-RU" w:eastAsia="ru-RU"/>
        </w:rPr>
        <w:t>5) щодо руху активів задіяних у легалізації (відмивання) доходів, одержаних злочинним шляхом, фінансуванні тероризму та фінансуванні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3" w:name="n46"/>
      <w:bookmarkEnd w:id="53"/>
      <w:r w:rsidRPr="00D60FEE">
        <w:rPr>
          <w:rFonts w:eastAsia="Times New Roman" w:cs="Times New Roman"/>
          <w:color w:val="333333"/>
          <w:szCs w:val="24"/>
          <w:lang w:val="ru-RU" w:eastAsia="ru-RU"/>
        </w:rPr>
        <w:t>6) тип використовуваних операцій (діяльності) учасників, залучених у схемах легалізації (відмивання) доходів, одержаних злочинним шляхом, фінансування тероризму та фінансування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4" w:name="n47"/>
      <w:bookmarkEnd w:id="54"/>
      <w:r w:rsidRPr="00D60FEE">
        <w:rPr>
          <w:rFonts w:eastAsia="Times New Roman" w:cs="Times New Roman"/>
          <w:color w:val="333333"/>
          <w:szCs w:val="24"/>
          <w:lang w:val="ru-RU" w:eastAsia="ru-RU"/>
        </w:rPr>
        <w:lastRenderedPageBreak/>
        <w:t>7) діяльність пов'язаних учасників фінансових операцій, які використовують професійні мережі відмивання коштів.</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5" w:name="n48"/>
      <w:bookmarkEnd w:id="55"/>
      <w:r w:rsidRPr="00D60FEE">
        <w:rPr>
          <w:rFonts w:eastAsia="Times New Roman" w:cs="Times New Roman"/>
          <w:color w:val="333333"/>
          <w:szCs w:val="24"/>
          <w:lang w:val="ru-RU" w:eastAsia="ru-RU"/>
        </w:rPr>
        <w:t>6. Під час опрацювання одержаної від СПФМ інформації працівники Держфінмоніторингу враховують:</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6" w:name="n49"/>
      <w:bookmarkEnd w:id="56"/>
      <w:r w:rsidRPr="00D60FEE">
        <w:rPr>
          <w:rFonts w:eastAsia="Times New Roman" w:cs="Times New Roman"/>
          <w:color w:val="333333"/>
          <w:szCs w:val="24"/>
          <w:lang w:val="ru-RU" w:eastAsia="ru-RU"/>
        </w:rPr>
        <w:t>1) додаткову інформацію від СПФМ, державних, правоохоронних та розвідувальних органів, підрозділів фінансової розвідки про підозру у легалізації (відмиванні) доходів, одержаних злочинним шляхом, або фінансуванні тероризму чи фінансуванні розповсюдження зброї масового знищення, або вчиненні діяння, визначеного </w:t>
      </w:r>
      <w:hyperlink r:id="rId36" w:tgtFrame="_blank" w:history="1">
        <w:r w:rsidRPr="00D60FEE">
          <w:rPr>
            <w:rFonts w:eastAsia="Times New Roman" w:cs="Times New Roman"/>
            <w:color w:val="000099"/>
            <w:szCs w:val="24"/>
            <w:u w:val="single"/>
            <w:lang w:val="ru-RU" w:eastAsia="ru-RU"/>
          </w:rPr>
          <w:t>Кримінальним кодексом України</w:t>
        </w:r>
      </w:hyperlink>
      <w:r w:rsidRPr="00D60FEE">
        <w:rPr>
          <w:rFonts w:eastAsia="Times New Roman" w:cs="Times New Roman"/>
          <w:color w:val="333333"/>
          <w:szCs w:val="24"/>
          <w:lang w:val="ru-RU" w:eastAsia="ru-RU"/>
        </w:rPr>
        <w:t> як кримінальне правопорушення, що не стосується легалізації (відмивання) доходів, одержаних злочинним шляхом, або фінансування тероризму;</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7" w:name="n50"/>
      <w:bookmarkEnd w:id="57"/>
      <w:r w:rsidRPr="00D60FEE">
        <w:rPr>
          <w:rFonts w:eastAsia="Times New Roman" w:cs="Times New Roman"/>
          <w:color w:val="333333"/>
          <w:szCs w:val="24"/>
          <w:lang w:val="ru-RU" w:eastAsia="ru-RU"/>
        </w:rPr>
        <w:t>2) наявність даних, що свідчать про причетність фінансової операції або сукупності пов'язаних між собою фінансових операцій до легалізації (відмивання) доходів, одержаних злочинним шляхом, фінансування тероризму чи фінансування розповсюдження зброї масового знищення;</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8" w:name="n51"/>
      <w:bookmarkEnd w:id="58"/>
      <w:r w:rsidRPr="00D60FEE">
        <w:rPr>
          <w:rFonts w:eastAsia="Times New Roman" w:cs="Times New Roman"/>
          <w:color w:val="333333"/>
          <w:szCs w:val="24"/>
          <w:lang w:val="ru-RU" w:eastAsia="ru-RU"/>
        </w:rPr>
        <w:t>3) наявність даних, що свідчать про причетність фінансової операції або учасників фінансової операції (діяльності) до кримінального правопорушення, що не стосується легалізації (відмивання) доходів, одержаних злочинним шляхом, або фінансування тероризму;</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59" w:name="n52"/>
      <w:bookmarkEnd w:id="59"/>
      <w:r w:rsidRPr="00D60FEE">
        <w:rPr>
          <w:rFonts w:eastAsia="Times New Roman" w:cs="Times New Roman"/>
          <w:color w:val="333333"/>
          <w:szCs w:val="24"/>
          <w:lang w:val="ru-RU" w:eastAsia="ru-RU"/>
        </w:rPr>
        <w:t>4) наявність даних про застосування спеціальних економічних та інших обмежувальних заходів (санкцій) відповідно до </w:t>
      </w:r>
      <w:hyperlink r:id="rId37" w:anchor="n52" w:tgtFrame="_blank" w:history="1">
        <w:r w:rsidRPr="00D60FEE">
          <w:rPr>
            <w:rFonts w:eastAsia="Times New Roman" w:cs="Times New Roman"/>
            <w:color w:val="000099"/>
            <w:szCs w:val="24"/>
            <w:u w:val="single"/>
            <w:lang w:val="ru-RU" w:eastAsia="ru-RU"/>
          </w:rPr>
          <w:t>статті 5</w:t>
        </w:r>
      </w:hyperlink>
      <w:r w:rsidRPr="00D60FEE">
        <w:rPr>
          <w:rFonts w:eastAsia="Times New Roman" w:cs="Times New Roman"/>
          <w:color w:val="333333"/>
          <w:szCs w:val="24"/>
          <w:lang w:val="ru-RU" w:eastAsia="ru-RU"/>
        </w:rPr>
        <w:t> Закону України "Про санкції" відносно учасників фінансової операції (діяльності) (кінцевих бенефіціарних власників);</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60" w:name="n53"/>
      <w:bookmarkEnd w:id="60"/>
      <w:r w:rsidRPr="00D60FEE">
        <w:rPr>
          <w:rFonts w:eastAsia="Times New Roman" w:cs="Times New Roman"/>
          <w:color w:val="333333"/>
          <w:szCs w:val="24"/>
          <w:lang w:val="ru-RU" w:eastAsia="ru-RU"/>
        </w:rPr>
        <w:t>5) наявність даних про застосування міжнародних санкцій відносно учасників фінансової операції (діяльності) або їх активів;</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61" w:name="n54"/>
      <w:bookmarkEnd w:id="61"/>
      <w:r w:rsidRPr="00D60FEE">
        <w:rPr>
          <w:rFonts w:eastAsia="Times New Roman" w:cs="Times New Roman"/>
          <w:color w:val="333333"/>
          <w:szCs w:val="24"/>
          <w:lang w:val="ru-RU" w:eastAsia="ru-RU"/>
        </w:rPr>
        <w:t>6) відомості, отримані від СПФМ, 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інформацію про кінцевих бенефіціарних власників, отриману СПФМ у результаті здійснення належної перевірки клієнта;</w:t>
      </w:r>
    </w:p>
    <w:p w:rsidR="00D60FEE" w:rsidRPr="00D60FEE" w:rsidRDefault="00D60FEE" w:rsidP="00D60FEE">
      <w:pPr>
        <w:shd w:val="clear" w:color="auto" w:fill="FFFFFF"/>
        <w:spacing w:after="150" w:line="240" w:lineRule="auto"/>
        <w:ind w:firstLine="450"/>
        <w:jc w:val="both"/>
        <w:rPr>
          <w:rFonts w:eastAsia="Times New Roman" w:cs="Times New Roman"/>
          <w:color w:val="333333"/>
          <w:szCs w:val="24"/>
          <w:lang w:val="ru-RU" w:eastAsia="ru-RU"/>
        </w:rPr>
      </w:pPr>
      <w:bookmarkStart w:id="62" w:name="n55"/>
      <w:bookmarkEnd w:id="62"/>
      <w:r w:rsidRPr="00D60FEE">
        <w:rPr>
          <w:rFonts w:eastAsia="Times New Roman" w:cs="Times New Roman"/>
          <w:color w:val="333333"/>
          <w:szCs w:val="24"/>
          <w:lang w:val="ru-RU" w:eastAsia="ru-RU"/>
        </w:rPr>
        <w:t>7) відомості, отримані від СПФМ, щодо відмови від встановлення (підтримання) ділових відносин, проведення фінансової операції.</w:t>
      </w:r>
    </w:p>
    <w:p w:rsidR="005126DA" w:rsidRDefault="005126DA" w:rsidP="005126DA">
      <w:pPr>
        <w:pStyle w:val="a3"/>
        <w:ind w:left="450"/>
        <w:rPr>
          <w:lang w:val="ru-RU"/>
        </w:rPr>
      </w:pPr>
      <w:r w:rsidRPr="005126DA">
        <w:rPr>
          <w:lang w:val="ru-RU"/>
        </w:rPr>
        <w:t xml:space="preserve">Директор Департаменту забезпечення </w:t>
      </w:r>
    </w:p>
    <w:p w:rsidR="005126DA" w:rsidRPr="005126DA" w:rsidRDefault="005126DA" w:rsidP="005126DA">
      <w:pPr>
        <w:pStyle w:val="a3"/>
        <w:ind w:left="450"/>
        <w:rPr>
          <w:lang w:val="ru-RU"/>
        </w:rPr>
      </w:pPr>
      <w:r w:rsidRPr="005126DA">
        <w:rPr>
          <w:lang w:val="ru-RU"/>
        </w:rPr>
        <w:t>координаційно-моніторингової роботи</w:t>
      </w:r>
      <w:r>
        <w:rPr>
          <w:lang w:val="ru-RU"/>
        </w:rPr>
        <w:tab/>
      </w:r>
      <w:r>
        <w:rPr>
          <w:lang w:val="ru-RU"/>
        </w:rPr>
        <w:tab/>
      </w:r>
      <w:r>
        <w:rPr>
          <w:lang w:val="ru-RU"/>
        </w:rPr>
        <w:tab/>
      </w:r>
      <w:r>
        <w:rPr>
          <w:lang w:val="ru-RU"/>
        </w:rPr>
        <w:tab/>
      </w:r>
      <w:r w:rsidRPr="005126DA">
        <w:rPr>
          <w:lang w:val="ru-RU"/>
        </w:rPr>
        <w:t>Ю. Конюшенко</w:t>
      </w:r>
    </w:p>
    <w:p w:rsidR="00D60FEE" w:rsidRPr="00D60FEE" w:rsidRDefault="00D60FEE" w:rsidP="00D60FEE">
      <w:pPr>
        <w:pStyle w:val="a3"/>
        <w:rPr>
          <w:lang w:val="ru-RU"/>
        </w:rPr>
      </w:pPr>
    </w:p>
    <w:p w:rsidR="00D60FEE" w:rsidRPr="00D60FEE" w:rsidRDefault="00D60FEE" w:rsidP="00D60FEE">
      <w:pPr>
        <w:pStyle w:val="a3"/>
      </w:pPr>
    </w:p>
    <w:p w:rsidR="005126DA" w:rsidRPr="00C232E2" w:rsidRDefault="005126DA" w:rsidP="005126DA">
      <w:pPr>
        <w:pStyle w:val="a3"/>
        <w:rPr>
          <w:rStyle w:val="a5"/>
        </w:rPr>
      </w:pPr>
      <w:r w:rsidRPr="00C232E2">
        <w:rPr>
          <w:rStyle w:val="a5"/>
        </w:rPr>
        <w:t>20. МІНІСТЕРСТВО ЦИФРОВОЇ ТРАНСФОРМАЦІЇ УКРАЇНИ</w:t>
      </w:r>
    </w:p>
    <w:p w:rsidR="005126DA" w:rsidRPr="00C232E2" w:rsidRDefault="005126DA" w:rsidP="005126DA">
      <w:pPr>
        <w:pStyle w:val="a3"/>
        <w:rPr>
          <w:rStyle w:val="a5"/>
        </w:rPr>
      </w:pPr>
      <w:r w:rsidRPr="00C232E2">
        <w:rPr>
          <w:rStyle w:val="a5"/>
        </w:rPr>
        <w:t>НАКАЗ</w:t>
      </w:r>
    </w:p>
    <w:p w:rsidR="005126DA" w:rsidRPr="00C232E2" w:rsidRDefault="005126DA" w:rsidP="005126DA">
      <w:pPr>
        <w:pStyle w:val="a3"/>
        <w:rPr>
          <w:rStyle w:val="a5"/>
        </w:rPr>
      </w:pPr>
      <w:r w:rsidRPr="00C232E2">
        <w:rPr>
          <w:rStyle w:val="a5"/>
        </w:rPr>
        <w:t>27.08.2021   № 116</w:t>
      </w:r>
    </w:p>
    <w:p w:rsidR="005126DA" w:rsidRPr="005126DA" w:rsidRDefault="005126DA" w:rsidP="00C232E2">
      <w:pPr>
        <w:pStyle w:val="a3"/>
        <w:ind w:left="4956"/>
      </w:pPr>
      <w:r w:rsidRPr="005126DA">
        <w:t>Зареєстровано в Міністерстві</w:t>
      </w:r>
    </w:p>
    <w:p w:rsidR="005126DA" w:rsidRPr="005126DA" w:rsidRDefault="005126DA" w:rsidP="00C232E2">
      <w:pPr>
        <w:pStyle w:val="a3"/>
        <w:ind w:left="4956"/>
      </w:pPr>
      <w:r w:rsidRPr="005126DA">
        <w:t>юстиції України</w:t>
      </w:r>
    </w:p>
    <w:p w:rsidR="005126DA" w:rsidRPr="005126DA" w:rsidRDefault="005126DA" w:rsidP="00C232E2">
      <w:pPr>
        <w:pStyle w:val="a3"/>
        <w:ind w:left="4956"/>
      </w:pPr>
      <w:r w:rsidRPr="005126DA">
        <w:t>31 серпня 2021 р.</w:t>
      </w:r>
    </w:p>
    <w:p w:rsidR="00D60FEE" w:rsidRDefault="005126DA" w:rsidP="00C232E2">
      <w:pPr>
        <w:pStyle w:val="a3"/>
        <w:ind w:left="4956"/>
      </w:pPr>
      <w:r w:rsidRPr="005126DA">
        <w:t>за № 1138/36760</w:t>
      </w:r>
    </w:p>
    <w:p w:rsidR="00C232E2" w:rsidRPr="005126DA" w:rsidRDefault="00C232E2" w:rsidP="00C232E2">
      <w:pPr>
        <w:pStyle w:val="a3"/>
        <w:ind w:left="4956"/>
      </w:pPr>
    </w:p>
    <w:p w:rsidR="005126DA" w:rsidRDefault="005126DA" w:rsidP="00C232E2">
      <w:pPr>
        <w:pStyle w:val="a3"/>
        <w:jc w:val="center"/>
        <w:rPr>
          <w:rStyle w:val="a5"/>
        </w:rPr>
      </w:pPr>
      <w:r w:rsidRPr="00C232E2">
        <w:rPr>
          <w:rStyle w:val="a5"/>
        </w:rPr>
        <w:t>Про затвердження Порядку надання та припинення доступу до програмного модуля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w:t>
      </w:r>
    </w:p>
    <w:p w:rsidR="00C232E2" w:rsidRPr="00C232E2" w:rsidRDefault="00C232E2" w:rsidP="00C232E2">
      <w:pPr>
        <w:pStyle w:val="a3"/>
        <w:jc w:val="center"/>
        <w:rPr>
          <w:rStyle w:val="a5"/>
        </w:rPr>
      </w:pPr>
    </w:p>
    <w:p w:rsidR="005126DA" w:rsidRPr="005126DA" w:rsidRDefault="005126DA" w:rsidP="005126DA">
      <w:pPr>
        <w:shd w:val="clear" w:color="auto" w:fill="FFFFFF"/>
        <w:spacing w:after="150" w:line="240" w:lineRule="auto"/>
        <w:ind w:firstLine="450"/>
        <w:jc w:val="both"/>
        <w:rPr>
          <w:rFonts w:eastAsia="Times New Roman" w:cs="Times New Roman"/>
          <w:color w:val="333333"/>
          <w:szCs w:val="24"/>
          <w:lang w:eastAsia="ru-RU"/>
        </w:rPr>
      </w:pPr>
      <w:r w:rsidRPr="005126DA">
        <w:rPr>
          <w:rFonts w:eastAsia="Times New Roman" w:cs="Times New Roman"/>
          <w:color w:val="333333"/>
          <w:szCs w:val="24"/>
          <w:lang w:eastAsia="ru-RU"/>
        </w:rPr>
        <w:t>Відповідно до</w:t>
      </w:r>
      <w:r w:rsidRPr="005126DA">
        <w:rPr>
          <w:rFonts w:eastAsia="Times New Roman" w:cs="Times New Roman"/>
          <w:color w:val="333333"/>
          <w:szCs w:val="24"/>
          <w:lang w:val="ru-RU" w:eastAsia="ru-RU"/>
        </w:rPr>
        <w:t> </w:t>
      </w:r>
      <w:hyperlink r:id="rId38" w:anchor="n316" w:tgtFrame="_blank" w:history="1">
        <w:r w:rsidRPr="005126DA">
          <w:rPr>
            <w:rFonts w:eastAsia="Times New Roman" w:cs="Times New Roman"/>
            <w:color w:val="000099"/>
            <w:szCs w:val="24"/>
            <w:u w:val="single"/>
            <w:lang w:eastAsia="ru-RU"/>
          </w:rPr>
          <w:t>пункту 1</w:t>
        </w:r>
      </w:hyperlink>
      <w:hyperlink r:id="rId39" w:anchor="n316" w:tgtFrame="_blank" w:history="1">
        <w:r w:rsidRPr="005126DA">
          <w:rPr>
            <w:rFonts w:eastAsia="Times New Roman" w:cs="Times New Roman"/>
            <w:b/>
            <w:bCs/>
            <w:color w:val="000099"/>
            <w:sz w:val="2"/>
            <w:szCs w:val="2"/>
            <w:u w:val="single"/>
            <w:vertAlign w:val="superscript"/>
            <w:lang w:eastAsia="ru-RU"/>
          </w:rPr>
          <w:t>-</w:t>
        </w:r>
        <w:r w:rsidRPr="005126DA">
          <w:rPr>
            <w:rFonts w:eastAsia="Times New Roman" w:cs="Times New Roman"/>
            <w:b/>
            <w:bCs/>
            <w:color w:val="000099"/>
            <w:sz w:val="16"/>
            <w:szCs w:val="16"/>
            <w:u w:val="single"/>
            <w:vertAlign w:val="superscript"/>
            <w:lang w:eastAsia="ru-RU"/>
          </w:rPr>
          <w:t>1</w:t>
        </w:r>
      </w:hyperlink>
      <w:r w:rsidRPr="005126DA">
        <w:rPr>
          <w:rFonts w:eastAsia="Times New Roman" w:cs="Times New Roman"/>
          <w:color w:val="333333"/>
          <w:szCs w:val="24"/>
          <w:lang w:val="ru-RU" w:eastAsia="ru-RU"/>
        </w:rPr>
        <w:t> </w:t>
      </w:r>
      <w:r w:rsidRPr="005126DA">
        <w:rPr>
          <w:rFonts w:eastAsia="Times New Roman" w:cs="Times New Roman"/>
          <w:color w:val="333333"/>
          <w:szCs w:val="24"/>
          <w:lang w:eastAsia="ru-RU"/>
        </w:rPr>
        <w:t>постанови Кабінету Міністрів України від 12 жовтня 2011 року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w:t>
      </w:r>
      <w:r w:rsidRPr="005126DA">
        <w:rPr>
          <w:rFonts w:eastAsia="Times New Roman" w:cs="Times New Roman"/>
          <w:color w:val="333333"/>
          <w:szCs w:val="24"/>
          <w:lang w:val="ru-RU" w:eastAsia="ru-RU"/>
        </w:rPr>
        <w:t> </w:t>
      </w:r>
      <w:hyperlink r:id="rId40" w:anchor="n24" w:tgtFrame="_blank" w:history="1">
        <w:r w:rsidRPr="005126DA">
          <w:rPr>
            <w:rFonts w:eastAsia="Times New Roman" w:cs="Times New Roman"/>
            <w:color w:val="000099"/>
            <w:szCs w:val="24"/>
            <w:u w:val="single"/>
            <w:lang w:eastAsia="ru-RU"/>
          </w:rPr>
          <w:t>пунктів 4</w:t>
        </w:r>
      </w:hyperlink>
      <w:r w:rsidRPr="005126DA">
        <w:rPr>
          <w:rFonts w:eastAsia="Times New Roman" w:cs="Times New Roman"/>
          <w:color w:val="333333"/>
          <w:szCs w:val="24"/>
          <w:lang w:eastAsia="ru-RU"/>
        </w:rPr>
        <w:t>,</w:t>
      </w:r>
      <w:r w:rsidRPr="005126DA">
        <w:rPr>
          <w:rFonts w:eastAsia="Times New Roman" w:cs="Times New Roman"/>
          <w:color w:val="333333"/>
          <w:szCs w:val="24"/>
          <w:lang w:val="ru-RU" w:eastAsia="ru-RU"/>
        </w:rPr>
        <w:t> </w:t>
      </w:r>
      <w:hyperlink r:id="rId41" w:anchor="n114" w:tgtFrame="_blank" w:history="1">
        <w:r w:rsidRPr="005126DA">
          <w:rPr>
            <w:rFonts w:eastAsia="Times New Roman" w:cs="Times New Roman"/>
            <w:color w:val="000099"/>
            <w:szCs w:val="24"/>
            <w:u w:val="single"/>
            <w:lang w:eastAsia="ru-RU"/>
          </w:rPr>
          <w:t>8</w:t>
        </w:r>
      </w:hyperlink>
      <w:r w:rsidRPr="005126DA">
        <w:rPr>
          <w:rFonts w:eastAsia="Times New Roman" w:cs="Times New Roman"/>
          <w:color w:val="333333"/>
          <w:szCs w:val="24"/>
          <w:lang w:eastAsia="ru-RU"/>
        </w:rPr>
        <w:t>,</w:t>
      </w:r>
      <w:r w:rsidRPr="005126DA">
        <w:rPr>
          <w:rFonts w:eastAsia="Times New Roman" w:cs="Times New Roman"/>
          <w:color w:val="333333"/>
          <w:szCs w:val="24"/>
          <w:lang w:val="ru-RU" w:eastAsia="ru-RU"/>
        </w:rPr>
        <w:t> </w:t>
      </w:r>
      <w:hyperlink r:id="rId42" w:anchor="n120" w:tgtFrame="_blank" w:history="1">
        <w:r w:rsidRPr="005126DA">
          <w:rPr>
            <w:rFonts w:eastAsia="Times New Roman" w:cs="Times New Roman"/>
            <w:color w:val="000099"/>
            <w:szCs w:val="24"/>
            <w:u w:val="single"/>
            <w:lang w:eastAsia="ru-RU"/>
          </w:rPr>
          <w:t>10</w:t>
        </w:r>
      </w:hyperlink>
      <w:r w:rsidRPr="005126DA">
        <w:rPr>
          <w:rFonts w:eastAsia="Times New Roman" w:cs="Times New Roman"/>
          <w:color w:val="333333"/>
          <w:szCs w:val="24"/>
          <w:lang w:val="ru-RU" w:eastAsia="ru-RU"/>
        </w:rPr>
        <w:t> </w:t>
      </w:r>
      <w:r w:rsidRPr="005126DA">
        <w:rPr>
          <w:rFonts w:eastAsia="Times New Roman" w:cs="Times New Roman"/>
          <w:color w:val="333333"/>
          <w:szCs w:val="24"/>
          <w:lang w:eastAsia="ru-RU"/>
        </w:rPr>
        <w:t>Положення про Міністерство цифрової трансформації України, затвердженого постановою Кабінету Міністрів України від 18 вересня 2019 року № 856,</w:t>
      </w:r>
      <w:r w:rsidRPr="005126DA">
        <w:rPr>
          <w:rFonts w:eastAsia="Times New Roman" w:cs="Times New Roman"/>
          <w:color w:val="333333"/>
          <w:szCs w:val="24"/>
          <w:lang w:val="ru-RU" w:eastAsia="ru-RU"/>
        </w:rPr>
        <w:t>  </w:t>
      </w:r>
      <w:r w:rsidRPr="005126DA">
        <w:rPr>
          <w:rFonts w:eastAsia="Times New Roman" w:cs="Times New Roman"/>
          <w:b/>
          <w:bCs/>
          <w:color w:val="333333"/>
          <w:spacing w:val="30"/>
          <w:szCs w:val="24"/>
          <w:lang w:eastAsia="ru-RU"/>
        </w:rPr>
        <w:t>НАКАЗУЮ</w:t>
      </w:r>
      <w:r w:rsidRPr="005126DA">
        <w:rPr>
          <w:rFonts w:eastAsia="Times New Roman" w:cs="Times New Roman"/>
          <w:color w:val="333333"/>
          <w:szCs w:val="24"/>
          <w:lang w:eastAsia="ru-RU"/>
        </w:rPr>
        <w:t>:</w:t>
      </w:r>
    </w:p>
    <w:p w:rsidR="005126DA" w:rsidRPr="005126DA" w:rsidRDefault="005126DA" w:rsidP="005126DA">
      <w:pPr>
        <w:shd w:val="clear" w:color="auto" w:fill="FFFFFF"/>
        <w:spacing w:after="150" w:line="240" w:lineRule="auto"/>
        <w:ind w:firstLine="450"/>
        <w:jc w:val="both"/>
        <w:rPr>
          <w:rFonts w:eastAsia="Times New Roman" w:cs="Times New Roman"/>
          <w:color w:val="333333"/>
          <w:szCs w:val="24"/>
          <w:lang w:eastAsia="ru-RU"/>
        </w:rPr>
      </w:pPr>
      <w:r w:rsidRPr="005126DA">
        <w:rPr>
          <w:rFonts w:eastAsia="Times New Roman" w:cs="Times New Roman"/>
          <w:color w:val="333333"/>
          <w:szCs w:val="24"/>
          <w:lang w:eastAsia="ru-RU"/>
        </w:rPr>
        <w:t>1. Затвердити</w:t>
      </w:r>
      <w:r w:rsidRPr="005126DA">
        <w:rPr>
          <w:rFonts w:eastAsia="Times New Roman" w:cs="Times New Roman"/>
          <w:color w:val="333333"/>
          <w:szCs w:val="24"/>
          <w:lang w:val="ru-RU" w:eastAsia="ru-RU"/>
        </w:rPr>
        <w:t> </w:t>
      </w:r>
      <w:hyperlink r:id="rId43" w:anchor="n14" w:history="1">
        <w:r w:rsidRPr="005126DA">
          <w:rPr>
            <w:rFonts w:eastAsia="Times New Roman" w:cs="Times New Roman"/>
            <w:color w:val="006600"/>
            <w:szCs w:val="24"/>
            <w:u w:val="single"/>
            <w:lang w:eastAsia="ru-RU"/>
          </w:rPr>
          <w:t>Порядок надання та припинення доступу до програмного модуля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w:t>
        </w:r>
      </w:hyperlink>
      <w:r w:rsidRPr="005126DA">
        <w:rPr>
          <w:rFonts w:eastAsia="Times New Roman" w:cs="Times New Roman"/>
          <w:color w:val="333333"/>
          <w:szCs w:val="24"/>
          <w:lang w:eastAsia="ru-RU"/>
        </w:rPr>
        <w:t>, що додається.</w:t>
      </w:r>
    </w:p>
    <w:p w:rsidR="005126DA" w:rsidRPr="005126DA" w:rsidRDefault="005126DA" w:rsidP="005126DA">
      <w:pPr>
        <w:shd w:val="clear" w:color="auto" w:fill="FFFFFF"/>
        <w:spacing w:after="150" w:line="240" w:lineRule="auto"/>
        <w:ind w:firstLine="450"/>
        <w:jc w:val="both"/>
        <w:rPr>
          <w:rFonts w:eastAsia="Times New Roman" w:cs="Times New Roman"/>
          <w:color w:val="333333"/>
          <w:szCs w:val="24"/>
          <w:lang w:val="ru-RU" w:eastAsia="ru-RU"/>
        </w:rPr>
      </w:pPr>
      <w:r w:rsidRPr="005126DA">
        <w:rPr>
          <w:rFonts w:eastAsia="Times New Roman" w:cs="Times New Roman"/>
          <w:color w:val="333333"/>
          <w:szCs w:val="24"/>
          <w:lang w:val="ru-RU" w:eastAsia="ru-RU"/>
        </w:rPr>
        <w:t>2. Директорату функціонального розвитку цифровізації (Халєєва А.П.) забезпечити подання цього наказу на державну реєстрацію до Міністерства юстиції України в установленому законодавством порядку.</w:t>
      </w:r>
    </w:p>
    <w:p w:rsidR="005126DA" w:rsidRPr="005126DA" w:rsidRDefault="005126DA" w:rsidP="005126DA">
      <w:pPr>
        <w:shd w:val="clear" w:color="auto" w:fill="FFFFFF"/>
        <w:spacing w:after="150" w:line="240" w:lineRule="auto"/>
        <w:ind w:firstLine="450"/>
        <w:jc w:val="both"/>
        <w:rPr>
          <w:rFonts w:eastAsia="Times New Roman" w:cs="Times New Roman"/>
          <w:color w:val="333333"/>
          <w:szCs w:val="24"/>
          <w:lang w:val="ru-RU" w:eastAsia="ru-RU"/>
        </w:rPr>
      </w:pPr>
      <w:r w:rsidRPr="005126DA">
        <w:rPr>
          <w:rFonts w:eastAsia="Times New Roman" w:cs="Times New Roman"/>
          <w:color w:val="333333"/>
          <w:szCs w:val="24"/>
          <w:lang w:val="ru-RU" w:eastAsia="ru-RU"/>
        </w:rPr>
        <w:t>3. Цей наказ набирає чинності з дня його офіційного опублікування.</w:t>
      </w:r>
    </w:p>
    <w:p w:rsidR="005126DA" w:rsidRPr="005126DA" w:rsidRDefault="005126DA" w:rsidP="005126DA">
      <w:pPr>
        <w:shd w:val="clear" w:color="auto" w:fill="FFFFFF"/>
        <w:spacing w:after="150" w:line="240" w:lineRule="auto"/>
        <w:ind w:firstLine="450"/>
        <w:jc w:val="both"/>
        <w:rPr>
          <w:rFonts w:eastAsia="Times New Roman" w:cs="Times New Roman"/>
          <w:color w:val="333333"/>
          <w:szCs w:val="24"/>
          <w:lang w:val="ru-RU" w:eastAsia="ru-RU"/>
        </w:rPr>
      </w:pPr>
      <w:r w:rsidRPr="005126DA">
        <w:rPr>
          <w:rFonts w:eastAsia="Times New Roman" w:cs="Times New Roman"/>
          <w:color w:val="333333"/>
          <w:szCs w:val="24"/>
          <w:lang w:val="ru-RU" w:eastAsia="ru-RU"/>
        </w:rPr>
        <w:t>4. Контроль за виконанням цього наказу покласти на заступника Міністра Рабчинську Л.С.</w:t>
      </w:r>
    </w:p>
    <w:p w:rsidR="005126DA" w:rsidRPr="00C232E2" w:rsidRDefault="005126DA" w:rsidP="00C232E2">
      <w:pPr>
        <w:pStyle w:val="a3"/>
        <w:ind w:left="450"/>
        <w:rPr>
          <w:rStyle w:val="a5"/>
        </w:rPr>
      </w:pPr>
      <w:r w:rsidRPr="00C232E2">
        <w:rPr>
          <w:rStyle w:val="a5"/>
        </w:rPr>
        <w:t>Віце-прем’єр-міністр України -</w:t>
      </w:r>
    </w:p>
    <w:p w:rsidR="005126DA" w:rsidRPr="00C232E2" w:rsidRDefault="005126DA" w:rsidP="00C232E2">
      <w:pPr>
        <w:pStyle w:val="a3"/>
        <w:ind w:left="450"/>
        <w:rPr>
          <w:rStyle w:val="a5"/>
        </w:rPr>
      </w:pPr>
      <w:r w:rsidRPr="00C232E2">
        <w:rPr>
          <w:rStyle w:val="a5"/>
        </w:rPr>
        <w:t>Міністр</w:t>
      </w:r>
      <w:r w:rsidR="00C232E2">
        <w:rPr>
          <w:rStyle w:val="a5"/>
        </w:rPr>
        <w:tab/>
      </w:r>
      <w:r w:rsidR="00C232E2">
        <w:rPr>
          <w:rStyle w:val="a5"/>
        </w:rPr>
        <w:tab/>
      </w:r>
      <w:r w:rsidR="00C232E2">
        <w:rPr>
          <w:rStyle w:val="a5"/>
        </w:rPr>
        <w:tab/>
      </w:r>
      <w:r w:rsidR="00C232E2">
        <w:rPr>
          <w:rStyle w:val="a5"/>
        </w:rPr>
        <w:tab/>
      </w:r>
      <w:r w:rsidR="00C232E2">
        <w:rPr>
          <w:rStyle w:val="a5"/>
        </w:rPr>
        <w:tab/>
      </w:r>
      <w:r w:rsidR="00C232E2">
        <w:rPr>
          <w:rStyle w:val="a5"/>
        </w:rPr>
        <w:tab/>
      </w:r>
      <w:r w:rsidR="00C232E2">
        <w:rPr>
          <w:rStyle w:val="a5"/>
        </w:rPr>
        <w:tab/>
      </w:r>
      <w:r w:rsidR="00C232E2">
        <w:rPr>
          <w:rStyle w:val="a5"/>
        </w:rPr>
        <w:tab/>
      </w:r>
      <w:r w:rsidRPr="00C232E2">
        <w:rPr>
          <w:rStyle w:val="a5"/>
        </w:rPr>
        <w:t>М. Федоров</w:t>
      </w:r>
    </w:p>
    <w:p w:rsidR="005126DA" w:rsidRPr="005126DA" w:rsidRDefault="005126DA" w:rsidP="005126DA">
      <w:pPr>
        <w:pStyle w:val="a3"/>
        <w:rPr>
          <w:lang w:val="ru-RU"/>
        </w:rPr>
      </w:pPr>
    </w:p>
    <w:p w:rsidR="005126DA" w:rsidRPr="005126DA" w:rsidRDefault="005126DA" w:rsidP="005126DA">
      <w:pPr>
        <w:pStyle w:val="a3"/>
        <w:rPr>
          <w:lang w:val="ru-RU"/>
        </w:rPr>
      </w:pPr>
      <w:r w:rsidRPr="005126DA">
        <w:rPr>
          <w:lang w:val="ru-RU"/>
        </w:rPr>
        <w:t>ПОГОДЖЕНО:</w:t>
      </w:r>
    </w:p>
    <w:p w:rsidR="005126DA" w:rsidRPr="005126DA" w:rsidRDefault="005126DA" w:rsidP="005126DA">
      <w:pPr>
        <w:pStyle w:val="a3"/>
        <w:rPr>
          <w:lang w:val="ru-RU"/>
        </w:rPr>
      </w:pPr>
    </w:p>
    <w:p w:rsidR="005126DA" w:rsidRPr="005126DA" w:rsidRDefault="005126DA" w:rsidP="005126DA">
      <w:pPr>
        <w:pStyle w:val="a3"/>
        <w:rPr>
          <w:lang w:val="ru-RU"/>
        </w:rPr>
      </w:pPr>
      <w:r w:rsidRPr="005126DA">
        <w:rPr>
          <w:lang w:val="ru-RU"/>
        </w:rPr>
        <w:t xml:space="preserve">Уповноважений  Верховної Ради України </w:t>
      </w:r>
    </w:p>
    <w:p w:rsidR="005126DA" w:rsidRPr="005126DA" w:rsidRDefault="005126DA" w:rsidP="005126DA">
      <w:pPr>
        <w:pStyle w:val="a3"/>
        <w:rPr>
          <w:lang w:val="ru-RU"/>
        </w:rPr>
      </w:pPr>
      <w:r w:rsidRPr="005126DA">
        <w:rPr>
          <w:lang w:val="ru-RU"/>
        </w:rPr>
        <w:t>з прав людини</w:t>
      </w:r>
      <w:r w:rsidR="00C232E2">
        <w:rPr>
          <w:lang w:val="ru-RU"/>
        </w:rPr>
        <w:tab/>
      </w:r>
      <w:r w:rsidR="00C232E2">
        <w:rPr>
          <w:lang w:val="ru-RU"/>
        </w:rPr>
        <w:tab/>
      </w:r>
      <w:r w:rsidR="00C232E2">
        <w:rPr>
          <w:lang w:val="ru-RU"/>
        </w:rPr>
        <w:tab/>
      </w:r>
      <w:r w:rsidR="00C232E2">
        <w:rPr>
          <w:lang w:val="ru-RU"/>
        </w:rPr>
        <w:tab/>
      </w:r>
      <w:r w:rsidR="00C232E2">
        <w:rPr>
          <w:lang w:val="ru-RU"/>
        </w:rPr>
        <w:tab/>
      </w:r>
      <w:r w:rsidR="00C232E2">
        <w:rPr>
          <w:lang w:val="ru-RU"/>
        </w:rPr>
        <w:tab/>
      </w:r>
      <w:r w:rsidR="00C232E2">
        <w:rPr>
          <w:lang w:val="ru-RU"/>
        </w:rPr>
        <w:tab/>
      </w:r>
      <w:r w:rsidRPr="005126DA">
        <w:rPr>
          <w:lang w:val="ru-RU"/>
        </w:rPr>
        <w:t>Л. Денісова</w:t>
      </w:r>
    </w:p>
    <w:p w:rsidR="005126DA" w:rsidRPr="005126DA" w:rsidRDefault="005126DA" w:rsidP="005126DA">
      <w:pPr>
        <w:pStyle w:val="a3"/>
        <w:rPr>
          <w:lang w:val="ru-RU"/>
        </w:rPr>
      </w:pPr>
    </w:p>
    <w:p w:rsidR="005126DA" w:rsidRPr="005126DA" w:rsidRDefault="005126DA" w:rsidP="00C232E2">
      <w:pPr>
        <w:pStyle w:val="a3"/>
        <w:ind w:left="5664"/>
        <w:rPr>
          <w:lang w:val="ru-RU"/>
        </w:rPr>
      </w:pPr>
      <w:r w:rsidRPr="005126DA">
        <w:rPr>
          <w:lang w:val="ru-RU"/>
        </w:rPr>
        <w:t>ЗАТВЕРДЖЕНО</w:t>
      </w:r>
    </w:p>
    <w:p w:rsidR="005126DA" w:rsidRPr="005126DA" w:rsidRDefault="005126DA" w:rsidP="00C232E2">
      <w:pPr>
        <w:pStyle w:val="a3"/>
        <w:ind w:left="5664"/>
        <w:rPr>
          <w:lang w:val="ru-RU"/>
        </w:rPr>
      </w:pPr>
      <w:r w:rsidRPr="005126DA">
        <w:rPr>
          <w:lang w:val="ru-RU"/>
        </w:rPr>
        <w:t xml:space="preserve">Наказ Міністерства цифрової </w:t>
      </w:r>
    </w:p>
    <w:p w:rsidR="005126DA" w:rsidRPr="005126DA" w:rsidRDefault="005126DA" w:rsidP="00C232E2">
      <w:pPr>
        <w:pStyle w:val="a3"/>
        <w:ind w:left="5664"/>
        <w:rPr>
          <w:lang w:val="ru-RU"/>
        </w:rPr>
      </w:pPr>
      <w:r w:rsidRPr="005126DA">
        <w:rPr>
          <w:lang w:val="ru-RU"/>
        </w:rPr>
        <w:t>трансформації України</w:t>
      </w:r>
    </w:p>
    <w:p w:rsidR="005126DA" w:rsidRPr="005126DA" w:rsidRDefault="005126DA" w:rsidP="00C232E2">
      <w:pPr>
        <w:pStyle w:val="a3"/>
        <w:ind w:left="5664"/>
        <w:rPr>
          <w:lang w:val="ru-RU"/>
        </w:rPr>
      </w:pPr>
      <w:r w:rsidRPr="005126DA">
        <w:rPr>
          <w:lang w:val="ru-RU"/>
        </w:rPr>
        <w:t>27 серпня 2021 року № 116</w:t>
      </w:r>
    </w:p>
    <w:p w:rsidR="005126DA" w:rsidRPr="005126DA" w:rsidRDefault="005126DA" w:rsidP="00C232E2">
      <w:pPr>
        <w:pStyle w:val="a3"/>
        <w:ind w:left="5664"/>
        <w:rPr>
          <w:lang w:val="ru-RU"/>
        </w:rPr>
      </w:pPr>
    </w:p>
    <w:p w:rsidR="005126DA" w:rsidRPr="005126DA" w:rsidRDefault="005126DA" w:rsidP="00C232E2">
      <w:pPr>
        <w:pStyle w:val="a3"/>
        <w:ind w:left="5664"/>
        <w:rPr>
          <w:lang w:val="ru-RU"/>
        </w:rPr>
      </w:pPr>
      <w:r w:rsidRPr="005126DA">
        <w:rPr>
          <w:lang w:val="ru-RU"/>
        </w:rPr>
        <w:t>Зареєстровано в Міністерстві</w:t>
      </w:r>
    </w:p>
    <w:p w:rsidR="005126DA" w:rsidRPr="005126DA" w:rsidRDefault="005126DA" w:rsidP="00C232E2">
      <w:pPr>
        <w:pStyle w:val="a3"/>
        <w:ind w:left="5664"/>
        <w:rPr>
          <w:lang w:val="ru-RU"/>
        </w:rPr>
      </w:pPr>
      <w:r w:rsidRPr="005126DA">
        <w:rPr>
          <w:lang w:val="ru-RU"/>
        </w:rPr>
        <w:t>юстиції України</w:t>
      </w:r>
    </w:p>
    <w:p w:rsidR="005126DA" w:rsidRPr="005126DA" w:rsidRDefault="005126DA" w:rsidP="00C232E2">
      <w:pPr>
        <w:pStyle w:val="a3"/>
        <w:ind w:left="5664"/>
        <w:rPr>
          <w:lang w:val="ru-RU"/>
        </w:rPr>
      </w:pPr>
      <w:r w:rsidRPr="005126DA">
        <w:rPr>
          <w:lang w:val="ru-RU"/>
        </w:rPr>
        <w:t>31 серпня 2021 р.</w:t>
      </w:r>
    </w:p>
    <w:p w:rsidR="00D60FEE" w:rsidRDefault="005126DA" w:rsidP="00C232E2">
      <w:pPr>
        <w:pStyle w:val="a3"/>
        <w:ind w:left="5664"/>
        <w:rPr>
          <w:lang w:val="ru-RU"/>
        </w:rPr>
      </w:pPr>
      <w:r w:rsidRPr="005126DA">
        <w:rPr>
          <w:lang w:val="ru-RU"/>
        </w:rPr>
        <w:t>за № 1138/36760</w:t>
      </w:r>
    </w:p>
    <w:p w:rsidR="00C232E2" w:rsidRPr="00C232E2" w:rsidRDefault="00C232E2" w:rsidP="00C232E2">
      <w:pPr>
        <w:shd w:val="clear" w:color="auto" w:fill="FFFFFF"/>
        <w:spacing w:before="300" w:after="450" w:line="240" w:lineRule="auto"/>
        <w:ind w:left="450" w:right="450"/>
        <w:jc w:val="center"/>
        <w:rPr>
          <w:rFonts w:eastAsia="Times New Roman" w:cs="Times New Roman"/>
          <w:color w:val="333333"/>
          <w:szCs w:val="24"/>
          <w:lang w:val="ru-RU" w:eastAsia="ru-RU"/>
        </w:rPr>
      </w:pPr>
      <w:r w:rsidRPr="00C232E2">
        <w:rPr>
          <w:rFonts w:eastAsia="Times New Roman" w:cs="Times New Roman"/>
          <w:b/>
          <w:bCs/>
          <w:color w:val="333333"/>
          <w:szCs w:val="24"/>
          <w:lang w:val="ru-RU" w:eastAsia="ru-RU"/>
        </w:rPr>
        <w:t>ПОРЯДОК</w:t>
      </w:r>
      <w:r w:rsidRPr="00C232E2">
        <w:rPr>
          <w:rFonts w:eastAsia="Times New Roman" w:cs="Times New Roman"/>
          <w:color w:val="333333"/>
          <w:szCs w:val="24"/>
          <w:lang w:val="ru-RU" w:eastAsia="ru-RU"/>
        </w:rPr>
        <w:br/>
      </w:r>
      <w:r w:rsidRPr="00C232E2">
        <w:rPr>
          <w:rFonts w:eastAsia="Times New Roman" w:cs="Times New Roman"/>
          <w:b/>
          <w:bCs/>
          <w:color w:val="333333"/>
          <w:szCs w:val="24"/>
          <w:lang w:val="ru-RU" w:eastAsia="ru-RU"/>
        </w:rPr>
        <w:t>надання та припинення доступу до програмного модуля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w:t>
      </w:r>
    </w:p>
    <w:p w:rsidR="00C232E2" w:rsidRPr="00C232E2" w:rsidRDefault="00C232E2" w:rsidP="00C232E2">
      <w:pPr>
        <w:shd w:val="clear" w:color="auto" w:fill="FFFFFF"/>
        <w:spacing w:before="150" w:after="150" w:line="240" w:lineRule="auto"/>
        <w:ind w:left="450" w:right="450"/>
        <w:jc w:val="center"/>
        <w:rPr>
          <w:rFonts w:eastAsia="Times New Roman" w:cs="Times New Roman"/>
          <w:color w:val="333333"/>
          <w:szCs w:val="24"/>
          <w:lang w:val="ru-RU" w:eastAsia="ru-RU"/>
        </w:rPr>
      </w:pPr>
      <w:r w:rsidRPr="00C232E2">
        <w:rPr>
          <w:rFonts w:eastAsia="Times New Roman" w:cs="Times New Roman"/>
          <w:b/>
          <w:bCs/>
          <w:color w:val="333333"/>
          <w:szCs w:val="24"/>
          <w:lang w:val="ru-RU" w:eastAsia="ru-RU"/>
        </w:rPr>
        <w:t>I. Загальні положення</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 xml:space="preserve">1. Цей Порядок визначає процедуру надання та припинення доступу посадових осіб організаторів конкурсів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державного і місцевих бюджетів (далі - конкурс), громадян, представників інститутів громадянського суспільства та членів конкурсних комісій до програмного модуля «Конкурси проектів інститутів громадянського </w:t>
      </w:r>
      <w:r w:rsidRPr="00C232E2">
        <w:rPr>
          <w:rFonts w:eastAsia="Times New Roman" w:cs="Times New Roman"/>
          <w:color w:val="333333"/>
          <w:szCs w:val="24"/>
          <w:lang w:val="ru-RU" w:eastAsia="ru-RU"/>
        </w:rPr>
        <w:lastRenderedPageBreak/>
        <w:t>суспільства» онлайн-платформи взаємодії органів виконавчої влади з громадянами та інститутами громадянського суспільства (далі - програмний модуль).</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2. У цьому Порядку терміни вживаються в такому значенні:</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відповідальна особа - посадова особа організатора конкурсу, якій надаються права доступу, передбачені для ролі «модератор організатора конкурсу»;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електронний кабінет у програмному модулі (далі - електронний кабінет) - підсистема програмного модуля, за допомогою якої посадова особа організатора конкурсу, громадянин, представник інституту громадянського суспільства або член конкурсної комісії відповідно до своїх прав доступу має можливість використовувати програмний модуль;</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права доступу - перелік дій, які посадова особа організатора конкурсу, громадянин, представник інституту громадянського суспільства або член конкурсної комісії має право виконувати в програмному модулі;</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роль - сукупність функцій щодо керування та обробки інформації, доступних посадовій особі організатора конкурсу, громадянину, представнику інституту громадянського суспільства або члену конкурсної комісії в програмному модулі.</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Інші терміни вживаються у значенні, наведеному в Законах України </w:t>
      </w:r>
      <w:hyperlink r:id="rId44" w:tgtFrame="_blank" w:history="1">
        <w:r w:rsidRPr="00C232E2">
          <w:rPr>
            <w:rFonts w:eastAsia="Times New Roman" w:cs="Times New Roman"/>
            <w:color w:val="000099"/>
            <w:szCs w:val="24"/>
            <w:u w:val="single"/>
            <w:lang w:val="ru-RU" w:eastAsia="ru-RU"/>
          </w:rPr>
          <w:t>«Про захист персональних даних»</w:t>
        </w:r>
      </w:hyperlink>
      <w:r w:rsidRPr="00C232E2">
        <w:rPr>
          <w:rFonts w:eastAsia="Times New Roman" w:cs="Times New Roman"/>
          <w:color w:val="333333"/>
          <w:szCs w:val="24"/>
          <w:lang w:val="ru-RU" w:eastAsia="ru-RU"/>
        </w:rPr>
        <w:t>, </w:t>
      </w:r>
      <w:hyperlink r:id="rId45" w:tgtFrame="_blank" w:history="1">
        <w:r w:rsidRPr="00C232E2">
          <w:rPr>
            <w:rFonts w:eastAsia="Times New Roman" w:cs="Times New Roman"/>
            <w:color w:val="000099"/>
            <w:szCs w:val="24"/>
            <w:u w:val="single"/>
            <w:lang w:val="ru-RU" w:eastAsia="ru-RU"/>
          </w:rPr>
          <w:t>«Про електронні довірчі послуги»</w:t>
        </w:r>
      </w:hyperlink>
      <w:r w:rsidRPr="00C232E2">
        <w:rPr>
          <w:rFonts w:eastAsia="Times New Roman" w:cs="Times New Roman"/>
          <w:color w:val="333333"/>
          <w:szCs w:val="24"/>
          <w:lang w:val="ru-RU" w:eastAsia="ru-RU"/>
        </w:rPr>
        <w:t>, </w:t>
      </w:r>
      <w:hyperlink r:id="rId46" w:anchor="n15" w:tgtFrame="_blank" w:history="1">
        <w:r w:rsidRPr="00C232E2">
          <w:rPr>
            <w:rFonts w:eastAsia="Times New Roman" w:cs="Times New Roman"/>
            <w:color w:val="000099"/>
            <w:szCs w:val="24"/>
            <w:u w:val="single"/>
            <w:lang w:val="ru-RU" w:eastAsia="ru-RU"/>
          </w:rPr>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hyperlink>
      <w:r w:rsidRPr="00C232E2">
        <w:rPr>
          <w:rFonts w:eastAsia="Times New Roman" w:cs="Times New Roman"/>
          <w:color w:val="333333"/>
          <w:szCs w:val="24"/>
          <w:lang w:val="ru-RU" w:eastAsia="ru-RU"/>
        </w:rPr>
        <w:t>, затвердженому постановою Кабінету Міністрів України від 12 жовтня 2011 року № 1049 (зі змінами).</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3. Права доступу посадових осіб організаторів конкурсів, громадян, представників інститутів громадянського суспільства та членів конкурсних комісій під час використання програмного модуля визначаються відповідно до їх ролей, зазначених у цьому Порядку.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4. Електронна ідентифікація та автентифікація посадових осіб організаторів конкурсів, громадян, представників інститутів громадянського суспільства та членів конкурсних комісій для надання їм доступу до електронного кабінету здійснюється з використанням електронного підпису, що базується на кваліфікованому сертифікаті відкритого ключа.</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5. Технічний адміністратор онлайн-платформи взаємодії органів виконавчої влади з громадянами та інститутами громадянського суспільства (далі - технічний адміністратор) припиняє доступ відповідальної особи, іншої посадової особи організатора конкурсу, громадянина, керівника чи іншого представника інституту громадянського суспільства або члена конкурсної комісії до електронного кабінету у разі, якщо електронний кабінет не використовувався відповідною особою протягом п’яти років.</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Доступ особи до електронного кабінету припиняється також в інших випадках, визначених </w:t>
      </w:r>
      <w:hyperlink r:id="rId47" w:anchor="n31" w:history="1">
        <w:r w:rsidRPr="00C232E2">
          <w:rPr>
            <w:rFonts w:eastAsia="Times New Roman" w:cs="Times New Roman"/>
            <w:color w:val="006600"/>
            <w:szCs w:val="24"/>
            <w:u w:val="single"/>
            <w:lang w:val="ru-RU" w:eastAsia="ru-RU"/>
          </w:rPr>
          <w:t>розділами II</w:t>
        </w:r>
      </w:hyperlink>
      <w:r w:rsidRPr="00C232E2">
        <w:rPr>
          <w:rFonts w:eastAsia="Times New Roman" w:cs="Times New Roman"/>
          <w:color w:val="333333"/>
          <w:szCs w:val="24"/>
          <w:lang w:val="ru-RU" w:eastAsia="ru-RU"/>
        </w:rPr>
        <w:t> і </w:t>
      </w:r>
      <w:hyperlink r:id="rId48" w:anchor="n39" w:history="1">
        <w:r w:rsidRPr="00C232E2">
          <w:rPr>
            <w:rFonts w:eastAsia="Times New Roman" w:cs="Times New Roman"/>
            <w:color w:val="006600"/>
            <w:szCs w:val="24"/>
            <w:u w:val="single"/>
            <w:lang w:val="ru-RU" w:eastAsia="ru-RU"/>
          </w:rPr>
          <w:t>III</w:t>
        </w:r>
      </w:hyperlink>
      <w:r w:rsidRPr="00C232E2">
        <w:rPr>
          <w:rFonts w:eastAsia="Times New Roman" w:cs="Times New Roman"/>
          <w:color w:val="333333"/>
          <w:szCs w:val="24"/>
          <w:lang w:val="ru-RU" w:eastAsia="ru-RU"/>
        </w:rPr>
        <w:t> цього Порядку.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6. У разі припинення доступу особи до електронного кабінету новий доступ надається відповідно до вимог цього Порядку.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 xml:space="preserve">7. Не пізніше наступного робочого дня з дня припинення доступу відповідальної особи, іншої посадової особи організатора конкурсу, громадянина, керівника чи іншого представника інституту громадянського суспільства або члена конкурсної комісії до електронного кабінету технічний адміністратор надсилає на адресу електронної пошти особи, доступ якої до електронного кабінету припинено, повідомлення про припинення </w:t>
      </w:r>
      <w:r w:rsidRPr="00C232E2">
        <w:rPr>
          <w:rFonts w:eastAsia="Times New Roman" w:cs="Times New Roman"/>
          <w:color w:val="333333"/>
          <w:szCs w:val="24"/>
          <w:lang w:val="ru-RU" w:eastAsia="ru-RU"/>
        </w:rPr>
        <w:lastRenderedPageBreak/>
        <w:t>доступу такої особи до електронного кабінету із зазначенням підстав для припинення доступу.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8. Обробка персональних даних з метою надання та припинення доступу посадових осіб організаторів конкурсів, громадян, представників інститутів громадянського суспільства та членів конкурсних комісій до програмного модуля здійснюється відповідно до вимог законодавства про захист персональних даних.</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9. Доступ посадових осіб організаторів конкурсів, громадян, представників інститутів громадянського суспільства та членів конкурсних комісій до програмного модуля надається та припиняється на безоплатній основі.</w:t>
      </w:r>
    </w:p>
    <w:p w:rsidR="00C232E2" w:rsidRPr="00C232E2" w:rsidRDefault="00C232E2" w:rsidP="00C232E2">
      <w:pPr>
        <w:shd w:val="clear" w:color="auto" w:fill="FFFFFF"/>
        <w:spacing w:before="150" w:after="150" w:line="240" w:lineRule="auto"/>
        <w:ind w:left="450" w:right="450"/>
        <w:jc w:val="center"/>
        <w:rPr>
          <w:rFonts w:eastAsia="Times New Roman" w:cs="Times New Roman"/>
          <w:color w:val="333333"/>
          <w:szCs w:val="24"/>
          <w:lang w:val="ru-RU" w:eastAsia="ru-RU"/>
        </w:rPr>
      </w:pPr>
      <w:r w:rsidRPr="00C232E2">
        <w:rPr>
          <w:rFonts w:eastAsia="Times New Roman" w:cs="Times New Roman"/>
          <w:b/>
          <w:bCs/>
          <w:color w:val="333333"/>
          <w:szCs w:val="24"/>
          <w:lang w:val="ru-RU" w:eastAsia="ru-RU"/>
        </w:rPr>
        <w:t>II. Надання та припинення доступу відповідальних осіб до електронного кабінету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1. Для отримання доступу відповідальної особи до електронного кабінету організатор конкурсу надсилає на адресу електронної пошти технічного адміністратора заяву про надання доступу відповідальної особи до електронного кабінету в програмному модулі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 за формою згідно з </w:t>
      </w:r>
      <w:hyperlink r:id="rId49" w:anchor="n51" w:history="1">
        <w:r w:rsidRPr="00C232E2">
          <w:rPr>
            <w:rFonts w:eastAsia="Times New Roman" w:cs="Times New Roman"/>
            <w:color w:val="006600"/>
            <w:szCs w:val="24"/>
            <w:u w:val="single"/>
            <w:lang w:val="ru-RU" w:eastAsia="ru-RU"/>
          </w:rPr>
          <w:t>додатком 1</w:t>
        </w:r>
      </w:hyperlink>
      <w:r w:rsidRPr="00C232E2">
        <w:rPr>
          <w:rFonts w:eastAsia="Times New Roman" w:cs="Times New Roman"/>
          <w:color w:val="333333"/>
          <w:szCs w:val="24"/>
          <w:lang w:val="ru-RU" w:eastAsia="ru-RU"/>
        </w:rPr>
        <w:t> до цього Порядку (далі - заява про надання доступу).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2. Технічний адміністратор не пізніше наступного робочого дня з дня отримання заяви про надання доступу надає відповідальній особі доступ до електронного кабінету.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3. У разі зміни даних щодо організатора конкурсу та/або його відповідальної особи, наведених у заяві про надання доступу, організатор конкурсу не пізніше трьох робочих днів з дня настання таких змін надсилає на адресу електронної пошти технічного адміністратора заяву про зміну даних щодо організатора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державного і місцевих бюджетів, та/або його відповідальної особи за формою згідно з </w:t>
      </w:r>
      <w:hyperlink r:id="rId50" w:anchor="n53" w:history="1">
        <w:r w:rsidRPr="00C232E2">
          <w:rPr>
            <w:rFonts w:eastAsia="Times New Roman" w:cs="Times New Roman"/>
            <w:color w:val="006600"/>
            <w:szCs w:val="24"/>
            <w:u w:val="single"/>
            <w:lang w:val="ru-RU" w:eastAsia="ru-RU"/>
          </w:rPr>
          <w:t>додатком 2</w:t>
        </w:r>
      </w:hyperlink>
      <w:r w:rsidRPr="00C232E2">
        <w:rPr>
          <w:rFonts w:eastAsia="Times New Roman" w:cs="Times New Roman"/>
          <w:color w:val="333333"/>
          <w:szCs w:val="24"/>
          <w:lang w:val="ru-RU" w:eastAsia="ru-RU"/>
        </w:rPr>
        <w:t> до цього Порядку (далі - заява про зміну даних).</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4. Технічний адміністратор не пізніше наступного робочого дня з дня отримання заяви про зміну даних вносить відповідні зміни до відомостей про організатора конкурсу та/або його відповідальну особу, що обробляються засобами програмного модуля.</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5. Для припинення доступу відповідальної особи до електронного кабінету організатор конкурсу надсилає на адресу електронної пошти технічного адміністратора заяву про припинення доступу відповідальної особи до електронного кабінету в програмному модулі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 за формою згідно з </w:t>
      </w:r>
      <w:hyperlink r:id="rId51" w:anchor="n55" w:history="1">
        <w:r w:rsidRPr="00C232E2">
          <w:rPr>
            <w:rFonts w:eastAsia="Times New Roman" w:cs="Times New Roman"/>
            <w:color w:val="006600"/>
            <w:szCs w:val="24"/>
            <w:u w:val="single"/>
            <w:lang w:val="ru-RU" w:eastAsia="ru-RU"/>
          </w:rPr>
          <w:t>додатком 3</w:t>
        </w:r>
      </w:hyperlink>
      <w:r w:rsidRPr="00C232E2">
        <w:rPr>
          <w:rFonts w:eastAsia="Times New Roman" w:cs="Times New Roman"/>
          <w:color w:val="333333"/>
          <w:szCs w:val="24"/>
          <w:lang w:val="ru-RU" w:eastAsia="ru-RU"/>
        </w:rPr>
        <w:t> до цього Порядку (далі - заява про припинення доступу).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6. Технічний адміністратор не пізніше наступного робочого дня з дня отримання заяви про припинення доступу припиняє доступ відповідальної особи до електронного кабінету.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7. На заяви про надання доступу, зміну даних, припинення доступу керівником організатора конкурсу чи особою, яка виконує його обов’язки, накладається електронний підпис, який базується на кваліфікованому сертифікаті електронного підпису.</w:t>
      </w:r>
    </w:p>
    <w:p w:rsidR="00C232E2" w:rsidRPr="00C232E2" w:rsidRDefault="00C232E2" w:rsidP="00C232E2">
      <w:pPr>
        <w:shd w:val="clear" w:color="auto" w:fill="FFFFFF"/>
        <w:spacing w:before="150" w:after="150" w:line="240" w:lineRule="auto"/>
        <w:ind w:left="450" w:right="450"/>
        <w:jc w:val="center"/>
        <w:rPr>
          <w:rFonts w:eastAsia="Times New Roman" w:cs="Times New Roman"/>
          <w:color w:val="333333"/>
          <w:szCs w:val="24"/>
          <w:lang w:val="ru-RU" w:eastAsia="ru-RU"/>
        </w:rPr>
      </w:pPr>
      <w:r w:rsidRPr="00C232E2">
        <w:rPr>
          <w:rFonts w:eastAsia="Times New Roman" w:cs="Times New Roman"/>
          <w:b/>
          <w:bCs/>
          <w:color w:val="333333"/>
          <w:szCs w:val="24"/>
          <w:lang w:val="ru-RU" w:eastAsia="ru-RU"/>
        </w:rPr>
        <w:t>III. Надання та припинення доступу інших осіб до електронного кабінету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lastRenderedPageBreak/>
        <w:t>1. Відповідальна особа надає іншій посадовій особі відповідного організатора конкурсу доступ до електронного кабінету з правами доступу, передбаченими для ролі «фахівець організатора конкурсу».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2. Доступ іншої, ніж відповідальна особа, посадової особи організатора конкурсу до електрон-ного кабінету з правами доступу, передбаченими для ролі «фахівець організатора конкурсу», може бути припинений відповідальною особою відповідного організатора конкурсу.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3. Доступ громадянина до електронного кабінету з правами доступу, передбаченими для ролі «авторизований користувач», надається програмним модулем та може бути припинений за його бажанням.</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4. Доступ керівника інституту громадянського суспільства до електронного кабінету з правами доступу, передбаченими для ролі «інститут громадянського суспільства», надається програмним модулем за умови встановлення відповідності відомостей про керівника інституту громадянського суспільства, внесених до програмного модуля, відомостям про таку особу, що містяться в Єдиному державному реєстрі юридичних осіб, фізичних осіб - підприємців та громадських формувань.</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5. Доступ керівника інституту громадянського суспільства до електронного кабінету з правами доступу, передбаченими для ролі «інститут громадянського суспільства», може бути припинений за його бажанням.</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6. Керівник інституту громадянського суспільства надає іншому представнику відповідного інституту громадянського суспільства доступ до електронного кабінету з правами доступу, передбаченими для ролі «інститут громадянського суспільства» (крім права на надання та припинення доступу до електронного кабінету).</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7. Доступ іншого, ніж керівник, представника інституту громадянського суспільства до електронного кабінету з правами доступу, передбаченими для ролі «інститут громадянського суспільства» (крім права на надання та припинення доступу до електронного кабінету), може бути припинений керівником відповідного інституту громадянського суспільства.</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8. Відповідальна особа надає члену конкурсної комісії доступ до електронного кабінету з правами доступу, передбаченими для ролі «член конкурсної комісії», протягом п’яти календарних днів з дня затвердження складу конкурсної комісії.</w:t>
      </w:r>
    </w:p>
    <w:p w:rsidR="00C232E2" w:rsidRPr="00C232E2" w:rsidRDefault="00C232E2" w:rsidP="00C232E2">
      <w:pPr>
        <w:shd w:val="clear" w:color="auto" w:fill="FFFFFF"/>
        <w:spacing w:after="150" w:line="240" w:lineRule="auto"/>
        <w:ind w:firstLine="450"/>
        <w:jc w:val="both"/>
        <w:rPr>
          <w:rFonts w:eastAsia="Times New Roman" w:cs="Times New Roman"/>
          <w:color w:val="333333"/>
          <w:szCs w:val="24"/>
          <w:lang w:val="ru-RU" w:eastAsia="ru-RU"/>
        </w:rPr>
      </w:pPr>
      <w:r w:rsidRPr="00C232E2">
        <w:rPr>
          <w:rFonts w:eastAsia="Times New Roman" w:cs="Times New Roman"/>
          <w:color w:val="333333"/>
          <w:szCs w:val="24"/>
          <w:lang w:val="ru-RU" w:eastAsia="ru-RU"/>
        </w:rPr>
        <w:t>9. У разі виключення члена конкурсної комісії з її складу або припинення діяльності конкурсної комісії відповідальна особа припиняє доступ члена конкурсної комісії до електронного кабінету з правами доступу, передбаченими для ролі «член конкурсної комісії», протягом п’яти календарних днів з моменту прийняття відповідного рішення.</w:t>
      </w:r>
    </w:p>
    <w:p w:rsidR="00C232E2" w:rsidRPr="00C232E2" w:rsidRDefault="00C232E2" w:rsidP="00C232E2">
      <w:pPr>
        <w:pStyle w:val="a3"/>
        <w:ind w:left="450"/>
        <w:rPr>
          <w:szCs w:val="24"/>
          <w:lang w:val="ru-RU"/>
        </w:rPr>
      </w:pPr>
      <w:r w:rsidRPr="00C232E2">
        <w:rPr>
          <w:szCs w:val="24"/>
          <w:lang w:val="ru-RU"/>
        </w:rPr>
        <w:t>Директор директорату</w:t>
      </w:r>
    </w:p>
    <w:p w:rsidR="00C232E2" w:rsidRPr="00C232E2" w:rsidRDefault="00C232E2" w:rsidP="00C232E2">
      <w:pPr>
        <w:pStyle w:val="a3"/>
        <w:ind w:left="450"/>
        <w:rPr>
          <w:szCs w:val="24"/>
          <w:lang w:val="ru-RU"/>
        </w:rPr>
      </w:pPr>
      <w:r w:rsidRPr="00C232E2">
        <w:rPr>
          <w:szCs w:val="24"/>
          <w:lang w:val="ru-RU"/>
        </w:rPr>
        <w:t>функціонального розвитку</w:t>
      </w:r>
    </w:p>
    <w:p w:rsidR="00C232E2" w:rsidRPr="00C232E2" w:rsidRDefault="00C232E2" w:rsidP="00C232E2">
      <w:pPr>
        <w:pStyle w:val="a3"/>
        <w:ind w:left="450"/>
        <w:rPr>
          <w:szCs w:val="24"/>
          <w:lang w:val="ru-RU"/>
        </w:rPr>
      </w:pPr>
      <w:r w:rsidRPr="00C232E2">
        <w:rPr>
          <w:szCs w:val="24"/>
          <w:lang w:val="ru-RU"/>
        </w:rPr>
        <w:t>цифровізації</w:t>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sidRPr="00C232E2">
        <w:rPr>
          <w:szCs w:val="24"/>
          <w:lang w:val="ru-RU"/>
        </w:rPr>
        <w:t>А. Халєєва</w:t>
      </w:r>
    </w:p>
    <w:p w:rsidR="00C232E2" w:rsidRPr="00C232E2" w:rsidRDefault="00C232E2" w:rsidP="00C232E2">
      <w:pPr>
        <w:pStyle w:val="a3"/>
        <w:rPr>
          <w:szCs w:val="24"/>
          <w:lang w:val="ru-RU"/>
        </w:rPr>
      </w:pPr>
    </w:p>
    <w:p w:rsidR="00C232E2" w:rsidRPr="00C232E2" w:rsidRDefault="00C232E2" w:rsidP="00C232E2">
      <w:pPr>
        <w:pStyle w:val="a3"/>
        <w:ind w:left="4956"/>
        <w:rPr>
          <w:szCs w:val="24"/>
          <w:lang w:val="ru-RU"/>
        </w:rPr>
      </w:pPr>
      <w:r w:rsidRPr="00C232E2">
        <w:rPr>
          <w:szCs w:val="24"/>
          <w:lang w:val="ru-RU"/>
        </w:rPr>
        <w:t xml:space="preserve">Додаток 1 </w:t>
      </w:r>
    </w:p>
    <w:p w:rsidR="00C232E2" w:rsidRPr="00C232E2" w:rsidRDefault="00C232E2" w:rsidP="00C232E2">
      <w:pPr>
        <w:pStyle w:val="a3"/>
        <w:ind w:left="4956"/>
        <w:rPr>
          <w:szCs w:val="24"/>
          <w:lang w:val="ru-RU"/>
        </w:rPr>
      </w:pPr>
      <w:r w:rsidRPr="00C232E2">
        <w:rPr>
          <w:szCs w:val="24"/>
          <w:lang w:val="ru-RU"/>
        </w:rPr>
        <w:t>до Порядку надання та припинення</w:t>
      </w:r>
    </w:p>
    <w:p w:rsidR="00C232E2" w:rsidRPr="00C232E2" w:rsidRDefault="00C232E2" w:rsidP="00C232E2">
      <w:pPr>
        <w:pStyle w:val="a3"/>
        <w:ind w:left="4956"/>
        <w:rPr>
          <w:szCs w:val="24"/>
          <w:lang w:val="ru-RU"/>
        </w:rPr>
      </w:pPr>
      <w:r w:rsidRPr="00C232E2">
        <w:rPr>
          <w:szCs w:val="24"/>
          <w:lang w:val="ru-RU"/>
        </w:rPr>
        <w:t>доступу  до програмного модуля</w:t>
      </w:r>
    </w:p>
    <w:p w:rsidR="00C232E2" w:rsidRPr="00C232E2" w:rsidRDefault="00C232E2" w:rsidP="00C232E2">
      <w:pPr>
        <w:pStyle w:val="a3"/>
        <w:ind w:left="4956"/>
        <w:rPr>
          <w:szCs w:val="24"/>
          <w:lang w:val="ru-RU"/>
        </w:rPr>
      </w:pPr>
      <w:r w:rsidRPr="00C232E2">
        <w:rPr>
          <w:szCs w:val="24"/>
          <w:lang w:val="ru-RU"/>
        </w:rPr>
        <w:t>«Конкурси проектів  інститутів</w:t>
      </w:r>
    </w:p>
    <w:p w:rsidR="00C232E2" w:rsidRPr="00C232E2" w:rsidRDefault="00C232E2" w:rsidP="00C232E2">
      <w:pPr>
        <w:pStyle w:val="a3"/>
        <w:ind w:left="4956"/>
        <w:rPr>
          <w:szCs w:val="24"/>
          <w:lang w:val="ru-RU"/>
        </w:rPr>
      </w:pPr>
      <w:r w:rsidRPr="00C232E2">
        <w:rPr>
          <w:szCs w:val="24"/>
          <w:lang w:val="ru-RU"/>
        </w:rPr>
        <w:t xml:space="preserve">громадянського суспільства» </w:t>
      </w:r>
    </w:p>
    <w:p w:rsidR="00C232E2" w:rsidRPr="00C232E2" w:rsidRDefault="00C232E2" w:rsidP="00C232E2">
      <w:pPr>
        <w:pStyle w:val="a3"/>
        <w:ind w:left="4956"/>
        <w:rPr>
          <w:szCs w:val="24"/>
          <w:lang w:val="ru-RU"/>
        </w:rPr>
      </w:pPr>
      <w:r w:rsidRPr="00C232E2">
        <w:rPr>
          <w:szCs w:val="24"/>
          <w:lang w:val="ru-RU"/>
        </w:rPr>
        <w:t xml:space="preserve">онлайн-платформи взаємодії органів </w:t>
      </w:r>
    </w:p>
    <w:p w:rsidR="00C232E2" w:rsidRPr="00C232E2" w:rsidRDefault="00C232E2" w:rsidP="00C232E2">
      <w:pPr>
        <w:pStyle w:val="a3"/>
        <w:ind w:left="4956"/>
        <w:rPr>
          <w:szCs w:val="24"/>
          <w:lang w:val="ru-RU"/>
        </w:rPr>
      </w:pPr>
      <w:r w:rsidRPr="00C232E2">
        <w:rPr>
          <w:szCs w:val="24"/>
          <w:lang w:val="ru-RU"/>
        </w:rPr>
        <w:t xml:space="preserve">виконавчої влади з громадянами </w:t>
      </w:r>
    </w:p>
    <w:p w:rsidR="00C232E2" w:rsidRPr="00C232E2" w:rsidRDefault="00C232E2" w:rsidP="00C232E2">
      <w:pPr>
        <w:pStyle w:val="a3"/>
        <w:ind w:left="4956"/>
        <w:rPr>
          <w:szCs w:val="24"/>
          <w:lang w:val="ru-RU"/>
        </w:rPr>
      </w:pPr>
      <w:r w:rsidRPr="00C232E2">
        <w:rPr>
          <w:szCs w:val="24"/>
          <w:lang w:val="ru-RU"/>
        </w:rPr>
        <w:t>та інститутами громадянського</w:t>
      </w:r>
    </w:p>
    <w:p w:rsidR="00C232E2" w:rsidRPr="00C232E2" w:rsidRDefault="00C232E2" w:rsidP="00C232E2">
      <w:pPr>
        <w:pStyle w:val="a3"/>
        <w:ind w:left="4956"/>
        <w:rPr>
          <w:szCs w:val="24"/>
          <w:lang w:val="ru-RU"/>
        </w:rPr>
      </w:pPr>
      <w:r w:rsidRPr="00C232E2">
        <w:rPr>
          <w:szCs w:val="24"/>
          <w:lang w:val="ru-RU"/>
        </w:rPr>
        <w:lastRenderedPageBreak/>
        <w:t xml:space="preserve">суспільства </w:t>
      </w:r>
    </w:p>
    <w:p w:rsidR="00C232E2" w:rsidRDefault="00C232E2" w:rsidP="00C232E2">
      <w:pPr>
        <w:pStyle w:val="a3"/>
        <w:ind w:left="4956"/>
        <w:rPr>
          <w:szCs w:val="24"/>
          <w:lang w:val="ru-RU"/>
        </w:rPr>
      </w:pPr>
      <w:r w:rsidRPr="00C232E2">
        <w:rPr>
          <w:szCs w:val="24"/>
          <w:lang w:val="ru-RU"/>
        </w:rPr>
        <w:t>(пункт 1 розділу II)</w:t>
      </w:r>
    </w:p>
    <w:p w:rsidR="00C232E2" w:rsidRPr="00067216" w:rsidRDefault="00C232E2" w:rsidP="00C232E2">
      <w:pPr>
        <w:pStyle w:val="a3"/>
        <w:rPr>
          <w:szCs w:val="24"/>
          <w:lang w:val="ru-RU"/>
        </w:rPr>
      </w:pPr>
    </w:p>
    <w:p w:rsidR="00C232E2" w:rsidRPr="00067216" w:rsidRDefault="00AF3B9A" w:rsidP="00C232E2">
      <w:pPr>
        <w:pStyle w:val="a3"/>
        <w:jc w:val="center"/>
        <w:rPr>
          <w:bCs/>
          <w:color w:val="333333"/>
          <w:szCs w:val="24"/>
          <w:shd w:val="clear" w:color="auto" w:fill="FFFFFF"/>
        </w:rPr>
      </w:pPr>
      <w:hyperlink r:id="rId52" w:history="1">
        <w:r w:rsidR="00C232E2" w:rsidRPr="00067216">
          <w:rPr>
            <w:bCs/>
            <w:color w:val="C00909"/>
            <w:szCs w:val="24"/>
            <w:u w:val="single"/>
            <w:shd w:val="clear" w:color="auto" w:fill="FFFFFF"/>
          </w:rPr>
          <w:t>ЗАЯВА</w:t>
        </w:r>
      </w:hyperlink>
      <w:r w:rsidR="00C232E2" w:rsidRPr="00067216">
        <w:rPr>
          <w:color w:val="333333"/>
          <w:szCs w:val="24"/>
        </w:rPr>
        <w:br/>
      </w:r>
      <w:r w:rsidR="00C232E2" w:rsidRPr="00067216">
        <w:rPr>
          <w:bCs/>
          <w:color w:val="333333"/>
          <w:szCs w:val="24"/>
          <w:shd w:val="clear" w:color="auto" w:fill="FFFFFF"/>
        </w:rPr>
        <w:t>про надання доступу відповідальної особи до електронного кабінету в програмному модулі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w:t>
      </w:r>
    </w:p>
    <w:p w:rsidR="00C232E2" w:rsidRPr="00067216" w:rsidRDefault="00C232E2" w:rsidP="00C232E2">
      <w:pPr>
        <w:pStyle w:val="a3"/>
        <w:jc w:val="center"/>
        <w:rPr>
          <w:szCs w:val="24"/>
          <w:lang w:val="ru-RU"/>
        </w:rPr>
      </w:pPr>
    </w:p>
    <w:p w:rsidR="000B1077" w:rsidRPr="00067216" w:rsidRDefault="00C232E2" w:rsidP="00C232E2">
      <w:pPr>
        <w:pStyle w:val="a3"/>
        <w:ind w:left="4956"/>
        <w:rPr>
          <w:shd w:val="clear" w:color="auto" w:fill="FFFFFF"/>
        </w:rPr>
      </w:pPr>
      <w:r w:rsidRPr="00067216">
        <w:rPr>
          <w:shd w:val="clear" w:color="auto" w:fill="FFFFFF"/>
        </w:rPr>
        <w:t>Додаток 2 </w:t>
      </w:r>
      <w:r w:rsidRPr="00067216">
        <w:br/>
      </w:r>
      <w:r w:rsidRPr="00067216">
        <w:rPr>
          <w:shd w:val="clear" w:color="auto" w:fill="FFFFFF"/>
        </w:rPr>
        <w:t>до Порядку надання та припинення</w:t>
      </w:r>
      <w:r w:rsidRPr="00067216">
        <w:br/>
      </w:r>
      <w:r w:rsidRPr="00067216">
        <w:rPr>
          <w:shd w:val="clear" w:color="auto" w:fill="FFFFFF"/>
        </w:rPr>
        <w:t>доступу  до програмного модуля</w:t>
      </w:r>
      <w:r w:rsidRPr="00067216">
        <w:br/>
      </w:r>
      <w:r w:rsidRPr="00067216">
        <w:rPr>
          <w:shd w:val="clear" w:color="auto" w:fill="FFFFFF"/>
        </w:rPr>
        <w:t>«Конкурси проектів  інститутів</w:t>
      </w:r>
      <w:r w:rsidRPr="00067216">
        <w:br/>
      </w:r>
      <w:r w:rsidRPr="00067216">
        <w:rPr>
          <w:shd w:val="clear" w:color="auto" w:fill="FFFFFF"/>
        </w:rPr>
        <w:t>громадянського суспільства» </w:t>
      </w:r>
      <w:r w:rsidRPr="00067216">
        <w:br/>
      </w:r>
      <w:r w:rsidRPr="00067216">
        <w:rPr>
          <w:shd w:val="clear" w:color="auto" w:fill="FFFFFF"/>
        </w:rPr>
        <w:t>онлайн-платформи взаємодії органів </w:t>
      </w:r>
      <w:r w:rsidRPr="00067216">
        <w:br/>
      </w:r>
      <w:r w:rsidRPr="00067216">
        <w:rPr>
          <w:shd w:val="clear" w:color="auto" w:fill="FFFFFF"/>
        </w:rPr>
        <w:t>виконавчої влади з громадянами </w:t>
      </w:r>
      <w:r w:rsidRPr="00067216">
        <w:br/>
      </w:r>
      <w:r w:rsidRPr="00067216">
        <w:rPr>
          <w:shd w:val="clear" w:color="auto" w:fill="FFFFFF"/>
        </w:rPr>
        <w:t>та інститутами громадянського</w:t>
      </w:r>
      <w:r w:rsidRPr="00067216">
        <w:br/>
      </w:r>
      <w:r w:rsidRPr="00067216">
        <w:rPr>
          <w:shd w:val="clear" w:color="auto" w:fill="FFFFFF"/>
        </w:rPr>
        <w:t>суспільства </w:t>
      </w:r>
      <w:r w:rsidRPr="00067216">
        <w:br/>
      </w:r>
      <w:r w:rsidRPr="00067216">
        <w:rPr>
          <w:shd w:val="clear" w:color="auto" w:fill="FFFFFF"/>
        </w:rPr>
        <w:t>(пункт 3 розділу II)</w:t>
      </w:r>
    </w:p>
    <w:p w:rsidR="00C232E2" w:rsidRPr="00067216" w:rsidRDefault="00AF3B9A" w:rsidP="00067216">
      <w:pPr>
        <w:pStyle w:val="a3"/>
        <w:jc w:val="center"/>
        <w:rPr>
          <w:rFonts w:eastAsia="Times New Roman" w:cs="Times New Roman"/>
          <w:szCs w:val="24"/>
          <w:lang w:eastAsia="ru-RU"/>
        </w:rPr>
      </w:pPr>
      <w:hyperlink r:id="rId53" w:history="1">
        <w:r w:rsidR="00C232E2" w:rsidRPr="00067216">
          <w:rPr>
            <w:bCs/>
            <w:color w:val="C00909"/>
            <w:szCs w:val="24"/>
            <w:u w:val="single"/>
            <w:shd w:val="clear" w:color="auto" w:fill="FFFFFF"/>
          </w:rPr>
          <w:t>ЗАЯВА</w:t>
        </w:r>
      </w:hyperlink>
      <w:r w:rsidR="00C232E2" w:rsidRPr="00067216">
        <w:rPr>
          <w:color w:val="333333"/>
          <w:szCs w:val="24"/>
        </w:rPr>
        <w:br/>
      </w:r>
      <w:r w:rsidR="00C232E2" w:rsidRPr="00067216">
        <w:rPr>
          <w:bCs/>
          <w:color w:val="333333"/>
          <w:szCs w:val="24"/>
          <w:shd w:val="clear" w:color="auto" w:fill="FFFFFF"/>
        </w:rPr>
        <w:t>про зміну даних щодо організатора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державного і місцевих бюджетів, та/або його відповідальної особи</w:t>
      </w:r>
    </w:p>
    <w:p w:rsidR="00067216" w:rsidRDefault="00067216" w:rsidP="00067216">
      <w:pPr>
        <w:spacing w:before="150" w:after="150" w:line="240" w:lineRule="auto"/>
        <w:ind w:left="4956"/>
        <w:rPr>
          <w:rFonts w:eastAsia="Times New Roman" w:cs="Times New Roman"/>
          <w:color w:val="333333"/>
          <w:szCs w:val="24"/>
          <w:lang w:eastAsia="ru-RU"/>
        </w:rPr>
      </w:pPr>
      <w:r w:rsidRPr="00067216">
        <w:rPr>
          <w:rFonts w:eastAsia="Times New Roman" w:cs="Times New Roman"/>
          <w:color w:val="333333"/>
          <w:szCs w:val="24"/>
          <w:lang w:eastAsia="ru-RU"/>
        </w:rPr>
        <w:t>Додаток 3</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br/>
        <w:t>до Порядку надання та припинення</w:t>
      </w:r>
      <w:r w:rsidRPr="00067216">
        <w:rPr>
          <w:rFonts w:eastAsia="Times New Roman" w:cs="Times New Roman"/>
          <w:color w:val="333333"/>
          <w:szCs w:val="24"/>
          <w:lang w:eastAsia="ru-RU"/>
        </w:rPr>
        <w:br/>
        <w:t>доступу</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t xml:space="preserve"> до програмного модуля</w:t>
      </w:r>
      <w:r w:rsidRPr="00067216">
        <w:rPr>
          <w:rFonts w:eastAsia="Times New Roman" w:cs="Times New Roman"/>
          <w:color w:val="333333"/>
          <w:szCs w:val="24"/>
          <w:lang w:eastAsia="ru-RU"/>
        </w:rPr>
        <w:br/>
        <w:t>«Конкурси проектів</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t xml:space="preserve"> інститутів</w:t>
      </w:r>
      <w:r w:rsidRPr="00067216">
        <w:rPr>
          <w:rFonts w:eastAsia="Times New Roman" w:cs="Times New Roman"/>
          <w:color w:val="333333"/>
          <w:szCs w:val="24"/>
          <w:lang w:eastAsia="ru-RU"/>
        </w:rPr>
        <w:br/>
        <w:t>громадянського суспільства»</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br/>
        <w:t>онлайн-платформи взаємодії органів</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br/>
        <w:t>виконавчої влади з громадянами</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br/>
        <w:t>та інститутами громадянського</w:t>
      </w:r>
      <w:r w:rsidRPr="00067216">
        <w:rPr>
          <w:rFonts w:eastAsia="Times New Roman" w:cs="Times New Roman"/>
          <w:color w:val="333333"/>
          <w:szCs w:val="24"/>
          <w:lang w:eastAsia="ru-RU"/>
        </w:rPr>
        <w:br/>
        <w:t>суспільства</w:t>
      </w:r>
      <w:r w:rsidRPr="00067216">
        <w:rPr>
          <w:rFonts w:eastAsia="Times New Roman" w:cs="Times New Roman"/>
          <w:color w:val="333333"/>
          <w:szCs w:val="24"/>
          <w:lang w:val="ru-RU" w:eastAsia="ru-RU"/>
        </w:rPr>
        <w:t> </w:t>
      </w:r>
      <w:r w:rsidRPr="00067216">
        <w:rPr>
          <w:rFonts w:eastAsia="Times New Roman" w:cs="Times New Roman"/>
          <w:color w:val="333333"/>
          <w:szCs w:val="24"/>
          <w:lang w:eastAsia="ru-RU"/>
        </w:rPr>
        <w:br/>
        <w:t xml:space="preserve">(пункт 5 розділу </w:t>
      </w:r>
      <w:r w:rsidRPr="00067216">
        <w:rPr>
          <w:rFonts w:eastAsia="Times New Roman" w:cs="Times New Roman"/>
          <w:color w:val="333333"/>
          <w:szCs w:val="24"/>
          <w:lang w:val="ru-RU" w:eastAsia="ru-RU"/>
        </w:rPr>
        <w:t>II</w:t>
      </w:r>
      <w:r w:rsidRPr="00067216">
        <w:rPr>
          <w:rFonts w:eastAsia="Times New Roman" w:cs="Times New Roman"/>
          <w:color w:val="333333"/>
          <w:szCs w:val="24"/>
          <w:lang w:eastAsia="ru-RU"/>
        </w:rPr>
        <w:t>)</w:t>
      </w:r>
    </w:p>
    <w:p w:rsidR="00067216" w:rsidRDefault="00AF3B9A" w:rsidP="00067216">
      <w:pPr>
        <w:spacing w:before="150" w:after="150" w:line="240" w:lineRule="auto"/>
        <w:jc w:val="center"/>
        <w:rPr>
          <w:bCs/>
          <w:color w:val="333333"/>
          <w:szCs w:val="24"/>
          <w:shd w:val="clear" w:color="auto" w:fill="FFFFFF"/>
        </w:rPr>
      </w:pPr>
      <w:hyperlink r:id="rId54" w:history="1">
        <w:r w:rsidR="00067216" w:rsidRPr="00067216">
          <w:rPr>
            <w:bCs/>
            <w:color w:val="C00909"/>
            <w:szCs w:val="24"/>
            <w:u w:val="single"/>
            <w:shd w:val="clear" w:color="auto" w:fill="FFFFFF"/>
          </w:rPr>
          <w:t>ЗАЯВА</w:t>
        </w:r>
      </w:hyperlink>
      <w:r w:rsidR="00067216" w:rsidRPr="00067216">
        <w:rPr>
          <w:color w:val="333333"/>
          <w:szCs w:val="24"/>
        </w:rPr>
        <w:br/>
      </w:r>
      <w:r w:rsidR="00067216" w:rsidRPr="00067216">
        <w:rPr>
          <w:bCs/>
          <w:color w:val="333333"/>
          <w:szCs w:val="24"/>
          <w:shd w:val="clear" w:color="auto" w:fill="FFFFFF"/>
        </w:rPr>
        <w:t>про припинення доступу відповідальної особи до електронного кабінету в програмному модулі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w:t>
      </w:r>
    </w:p>
    <w:p w:rsidR="00CC3F77" w:rsidRDefault="00CC3F77" w:rsidP="00067216">
      <w:pPr>
        <w:spacing w:before="150" w:after="150" w:line="240" w:lineRule="auto"/>
        <w:jc w:val="center"/>
        <w:rPr>
          <w:bCs/>
          <w:color w:val="333333"/>
          <w:szCs w:val="24"/>
          <w:shd w:val="clear" w:color="auto" w:fill="FFFFFF"/>
        </w:rPr>
      </w:pPr>
    </w:p>
    <w:p w:rsidR="00067216" w:rsidRDefault="00067216" w:rsidP="00067216">
      <w:pPr>
        <w:spacing w:before="150" w:after="150" w:line="240" w:lineRule="auto"/>
        <w:rPr>
          <w:bCs/>
          <w:color w:val="333333"/>
          <w:szCs w:val="24"/>
          <w:shd w:val="clear" w:color="auto" w:fill="FFFFFF"/>
        </w:rPr>
      </w:pPr>
    </w:p>
    <w:p w:rsidR="00924E81" w:rsidRPr="006B57B6" w:rsidRDefault="00AF3B9A" w:rsidP="00924E81">
      <w:pPr>
        <w:spacing w:after="0" w:line="240" w:lineRule="auto"/>
        <w:ind w:left="5664"/>
        <w:rPr>
          <w:rFonts w:eastAsia="Times New Roman" w:cs="Times New Roman"/>
          <w:b/>
          <w:szCs w:val="24"/>
          <w:lang w:eastAsia="ru-RU"/>
        </w:rPr>
      </w:pPr>
      <w:hyperlink r:id="rId55" w:history="1">
        <w:r w:rsidR="00924E81" w:rsidRPr="006B57B6">
          <w:rPr>
            <w:rFonts w:eastAsia="Times New Roman"/>
            <w:color w:val="0000FF"/>
            <w:szCs w:val="24"/>
            <w:u w:val="single"/>
            <w:lang w:eastAsia="ru-RU"/>
          </w:rPr>
          <w:t>https://www.rada.gov.ua</w:t>
        </w:r>
      </w:hyperlink>
    </w:p>
    <w:p w:rsidR="00924E81" w:rsidRPr="006B57B6" w:rsidRDefault="00AF3B9A" w:rsidP="00924E81">
      <w:pPr>
        <w:pStyle w:val="a3"/>
        <w:ind w:left="5664"/>
        <w:rPr>
          <w:szCs w:val="24"/>
        </w:rPr>
      </w:pPr>
      <w:hyperlink r:id="rId56" w:history="1">
        <w:r w:rsidR="00924E81" w:rsidRPr="006B57B6">
          <w:rPr>
            <w:rFonts w:cs="Times New Roman"/>
            <w:color w:val="0000FF"/>
            <w:szCs w:val="24"/>
            <w:u w:val="single"/>
          </w:rPr>
          <w:t>https://www.kmu.gov.ua</w:t>
        </w:r>
      </w:hyperlink>
    </w:p>
    <w:p w:rsidR="00924E81" w:rsidRDefault="00AF3B9A" w:rsidP="00924E81">
      <w:pPr>
        <w:pStyle w:val="a3"/>
        <w:ind w:left="5664"/>
        <w:rPr>
          <w:color w:val="0000FF"/>
          <w:u w:val="single"/>
        </w:rPr>
      </w:pPr>
      <w:hyperlink r:id="rId57" w:history="1">
        <w:r w:rsidR="00924E81" w:rsidRPr="006B57B6">
          <w:rPr>
            <w:color w:val="0000FF"/>
            <w:u w:val="single"/>
          </w:rPr>
          <w:t>https://minagro.gov.ua/ua</w:t>
        </w:r>
      </w:hyperlink>
    </w:p>
    <w:p w:rsidR="00924E81" w:rsidRPr="006B57B6" w:rsidRDefault="00924E81" w:rsidP="00924E81">
      <w:pPr>
        <w:ind w:left="4956" w:firstLine="708"/>
      </w:pPr>
    </w:p>
    <w:p w:rsidR="00D137F4" w:rsidRPr="00924E81" w:rsidRDefault="00D137F4" w:rsidP="00924E81"/>
    <w:sectPr w:rsidR="00D137F4" w:rsidRPr="00924E81">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E7" w:rsidRDefault="004F3BE7" w:rsidP="00641222">
      <w:pPr>
        <w:spacing w:after="0" w:line="240" w:lineRule="auto"/>
      </w:pPr>
      <w:r>
        <w:separator/>
      </w:r>
    </w:p>
  </w:endnote>
  <w:endnote w:type="continuationSeparator" w:id="0">
    <w:p w:rsidR="004F3BE7" w:rsidRDefault="004F3BE7" w:rsidP="006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itka Small"/>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E7" w:rsidRDefault="004F3BE7" w:rsidP="00641222">
      <w:pPr>
        <w:spacing w:after="0" w:line="240" w:lineRule="auto"/>
      </w:pPr>
      <w:r>
        <w:separator/>
      </w:r>
    </w:p>
  </w:footnote>
  <w:footnote w:type="continuationSeparator" w:id="0">
    <w:p w:rsidR="004F3BE7" w:rsidRDefault="004F3BE7" w:rsidP="0064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76597"/>
      <w:docPartObj>
        <w:docPartGallery w:val="Page Numbers (Top of Page)"/>
        <w:docPartUnique/>
      </w:docPartObj>
    </w:sdtPr>
    <w:sdtEndPr/>
    <w:sdtContent>
      <w:p w:rsidR="005126DA" w:rsidRDefault="005126DA">
        <w:pPr>
          <w:pStyle w:val="a8"/>
          <w:jc w:val="right"/>
        </w:pPr>
        <w:r>
          <w:fldChar w:fldCharType="begin"/>
        </w:r>
        <w:r>
          <w:instrText>PAGE   \* MERGEFORMAT</w:instrText>
        </w:r>
        <w:r>
          <w:fldChar w:fldCharType="separate"/>
        </w:r>
        <w:r w:rsidR="00AF3B9A" w:rsidRPr="00AF3B9A">
          <w:rPr>
            <w:noProof/>
            <w:lang w:val="ru-RU"/>
          </w:rPr>
          <w:t>1</w:t>
        </w:r>
        <w:r>
          <w:fldChar w:fldCharType="end"/>
        </w:r>
      </w:p>
    </w:sdtContent>
  </w:sdt>
  <w:p w:rsidR="005126DA" w:rsidRDefault="005126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F73"/>
    <w:multiLevelType w:val="multilevel"/>
    <w:tmpl w:val="BF18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23540"/>
    <w:multiLevelType w:val="multilevel"/>
    <w:tmpl w:val="417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1185"/>
    <w:multiLevelType w:val="multilevel"/>
    <w:tmpl w:val="9A2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E799E"/>
    <w:multiLevelType w:val="multilevel"/>
    <w:tmpl w:val="055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12F8F"/>
    <w:multiLevelType w:val="multilevel"/>
    <w:tmpl w:val="6FD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B6162"/>
    <w:multiLevelType w:val="multilevel"/>
    <w:tmpl w:val="53E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D21E3"/>
    <w:multiLevelType w:val="multilevel"/>
    <w:tmpl w:val="597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50ACB"/>
    <w:multiLevelType w:val="multilevel"/>
    <w:tmpl w:val="68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B71DA"/>
    <w:multiLevelType w:val="multilevel"/>
    <w:tmpl w:val="073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77"/>
    <w:rsid w:val="00067216"/>
    <w:rsid w:val="000B1077"/>
    <w:rsid w:val="0037226F"/>
    <w:rsid w:val="004F3BE7"/>
    <w:rsid w:val="00512179"/>
    <w:rsid w:val="005126DA"/>
    <w:rsid w:val="005A3FBE"/>
    <w:rsid w:val="005A5818"/>
    <w:rsid w:val="00641222"/>
    <w:rsid w:val="006F04AD"/>
    <w:rsid w:val="008714D2"/>
    <w:rsid w:val="00881AFA"/>
    <w:rsid w:val="008901B7"/>
    <w:rsid w:val="00924E81"/>
    <w:rsid w:val="009E42D1"/>
    <w:rsid w:val="00AF3B9A"/>
    <w:rsid w:val="00B07D2A"/>
    <w:rsid w:val="00C232E2"/>
    <w:rsid w:val="00CC3F77"/>
    <w:rsid w:val="00D137F4"/>
    <w:rsid w:val="00D60FEE"/>
    <w:rsid w:val="00DA4136"/>
    <w:rsid w:val="00E10A77"/>
    <w:rsid w:val="00F7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7657D-DDB2-466F-B18D-AA4DA3DC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81"/>
    <w:rPr>
      <w:rFonts w:ascii="Times New Roman" w:eastAsiaTheme="minorEastAsia"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818"/>
    <w:pPr>
      <w:spacing w:after="0" w:line="240" w:lineRule="auto"/>
    </w:pPr>
    <w:rPr>
      <w:rFonts w:ascii="Times New Roman" w:eastAsiaTheme="minorEastAsia" w:hAnsi="Times New Roman"/>
      <w:sz w:val="24"/>
      <w:lang w:val="uk-UA"/>
    </w:rPr>
  </w:style>
  <w:style w:type="character" w:styleId="a4">
    <w:name w:val="Hyperlink"/>
    <w:uiPriority w:val="99"/>
    <w:unhideWhenUsed/>
    <w:rsid w:val="00924E81"/>
    <w:rPr>
      <w:color w:val="0563C1"/>
      <w:u w:val="single"/>
    </w:rPr>
  </w:style>
  <w:style w:type="character" w:styleId="a5">
    <w:name w:val="Strong"/>
    <w:basedOn w:val="a0"/>
    <w:uiPriority w:val="22"/>
    <w:qFormat/>
    <w:rsid w:val="00924E81"/>
    <w:rPr>
      <w:b/>
      <w:bCs/>
    </w:rPr>
  </w:style>
  <w:style w:type="paragraph" w:customStyle="1" w:styleId="a6">
    <w:name w:val="Нормальний текст"/>
    <w:basedOn w:val="a"/>
    <w:rsid w:val="00F75F7E"/>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F75F7E"/>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F75F7E"/>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header"/>
    <w:basedOn w:val="a"/>
    <w:link w:val="a9"/>
    <w:uiPriority w:val="99"/>
    <w:unhideWhenUsed/>
    <w:rsid w:val="006412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1222"/>
    <w:rPr>
      <w:rFonts w:ascii="Times New Roman" w:eastAsiaTheme="minorEastAsia" w:hAnsi="Times New Roman"/>
      <w:sz w:val="24"/>
      <w:lang w:val="uk-UA"/>
    </w:rPr>
  </w:style>
  <w:style w:type="paragraph" w:styleId="aa">
    <w:name w:val="footer"/>
    <w:basedOn w:val="a"/>
    <w:link w:val="ab"/>
    <w:uiPriority w:val="99"/>
    <w:unhideWhenUsed/>
    <w:rsid w:val="006412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1222"/>
    <w:rPr>
      <w:rFonts w:ascii="Times New Roman" w:eastAsiaTheme="minorEastAsia" w:hAnsi="Times New Roman"/>
      <w:sz w:val="24"/>
      <w:lang w:val="uk-UA"/>
    </w:rPr>
  </w:style>
  <w:style w:type="numbering" w:customStyle="1" w:styleId="1">
    <w:name w:val="Нет списка1"/>
    <w:next w:val="a2"/>
    <w:uiPriority w:val="99"/>
    <w:semiHidden/>
    <w:unhideWhenUsed/>
    <w:rsid w:val="00641222"/>
  </w:style>
  <w:style w:type="paragraph" w:customStyle="1" w:styleId="ac">
    <w:name w:val="Шапка документу"/>
    <w:basedOn w:val="a"/>
    <w:rsid w:val="00641222"/>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rvts0">
    <w:name w:val="rvts0"/>
    <w:rsid w:val="00641222"/>
  </w:style>
  <w:style w:type="paragraph" w:customStyle="1" w:styleId="rvps14">
    <w:name w:val="rvps14"/>
    <w:basedOn w:val="a"/>
    <w:rsid w:val="00067216"/>
    <w:pPr>
      <w:spacing w:before="100" w:beforeAutospacing="1" w:after="100" w:afterAutospacing="1" w:line="240" w:lineRule="auto"/>
    </w:pPr>
    <w:rPr>
      <w:rFonts w:eastAsia="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212">
      <w:bodyDiv w:val="1"/>
      <w:marLeft w:val="0"/>
      <w:marRight w:val="0"/>
      <w:marTop w:val="0"/>
      <w:marBottom w:val="0"/>
      <w:divBdr>
        <w:top w:val="none" w:sz="0" w:space="0" w:color="auto"/>
        <w:left w:val="none" w:sz="0" w:space="0" w:color="auto"/>
        <w:bottom w:val="none" w:sz="0" w:space="0" w:color="auto"/>
        <w:right w:val="none" w:sz="0" w:space="0" w:color="auto"/>
      </w:divBdr>
      <w:divsChild>
        <w:div w:id="1824739075">
          <w:marLeft w:val="-225"/>
          <w:marRight w:val="-225"/>
          <w:marTop w:val="0"/>
          <w:marBottom w:val="0"/>
          <w:divBdr>
            <w:top w:val="none" w:sz="0" w:space="0" w:color="auto"/>
            <w:left w:val="none" w:sz="0" w:space="0" w:color="auto"/>
            <w:bottom w:val="none" w:sz="0" w:space="0" w:color="auto"/>
            <w:right w:val="none" w:sz="0" w:space="0" w:color="auto"/>
          </w:divBdr>
          <w:divsChild>
            <w:div w:id="4869635">
              <w:marLeft w:val="0"/>
              <w:marRight w:val="0"/>
              <w:marTop w:val="0"/>
              <w:marBottom w:val="0"/>
              <w:divBdr>
                <w:top w:val="none" w:sz="0" w:space="0" w:color="auto"/>
                <w:left w:val="none" w:sz="0" w:space="0" w:color="auto"/>
                <w:bottom w:val="none" w:sz="0" w:space="0" w:color="auto"/>
                <w:right w:val="none" w:sz="0" w:space="0" w:color="auto"/>
              </w:divBdr>
              <w:divsChild>
                <w:div w:id="569464448">
                  <w:marLeft w:val="0"/>
                  <w:marRight w:val="0"/>
                  <w:marTop w:val="0"/>
                  <w:marBottom w:val="225"/>
                  <w:divBdr>
                    <w:top w:val="none" w:sz="0" w:space="0" w:color="auto"/>
                    <w:left w:val="none" w:sz="0" w:space="0" w:color="auto"/>
                    <w:bottom w:val="none" w:sz="0" w:space="0" w:color="auto"/>
                    <w:right w:val="none" w:sz="0" w:space="0" w:color="auto"/>
                  </w:divBdr>
                  <w:divsChild>
                    <w:div w:id="1080643584">
                      <w:marLeft w:val="0"/>
                      <w:marRight w:val="0"/>
                      <w:marTop w:val="0"/>
                      <w:marBottom w:val="0"/>
                      <w:divBdr>
                        <w:top w:val="none" w:sz="0" w:space="0" w:color="auto"/>
                        <w:left w:val="none" w:sz="0" w:space="0" w:color="auto"/>
                        <w:bottom w:val="none" w:sz="0" w:space="0" w:color="auto"/>
                        <w:right w:val="none" w:sz="0" w:space="0" w:color="auto"/>
                      </w:divBdr>
                      <w:divsChild>
                        <w:div w:id="580261981">
                          <w:marLeft w:val="0"/>
                          <w:marRight w:val="0"/>
                          <w:marTop w:val="0"/>
                          <w:marBottom w:val="300"/>
                          <w:divBdr>
                            <w:top w:val="none" w:sz="0" w:space="0" w:color="auto"/>
                            <w:left w:val="none" w:sz="0" w:space="0" w:color="auto"/>
                            <w:bottom w:val="none" w:sz="0" w:space="0" w:color="auto"/>
                            <w:right w:val="none" w:sz="0" w:space="0" w:color="auto"/>
                          </w:divBdr>
                        </w:div>
                        <w:div w:id="955328973">
                          <w:marLeft w:val="0"/>
                          <w:marRight w:val="0"/>
                          <w:marTop w:val="0"/>
                          <w:marBottom w:val="0"/>
                          <w:divBdr>
                            <w:top w:val="none" w:sz="0" w:space="0" w:color="auto"/>
                            <w:left w:val="none" w:sz="0" w:space="0" w:color="auto"/>
                            <w:bottom w:val="none" w:sz="0" w:space="0" w:color="auto"/>
                            <w:right w:val="none" w:sz="0" w:space="0" w:color="auto"/>
                          </w:divBdr>
                        </w:div>
                        <w:div w:id="1141533054">
                          <w:marLeft w:val="0"/>
                          <w:marRight w:val="0"/>
                          <w:marTop w:val="225"/>
                          <w:marBottom w:val="0"/>
                          <w:divBdr>
                            <w:top w:val="none" w:sz="0" w:space="0" w:color="auto"/>
                            <w:left w:val="none" w:sz="0" w:space="0" w:color="auto"/>
                            <w:bottom w:val="none" w:sz="0" w:space="0" w:color="auto"/>
                            <w:right w:val="none" w:sz="0" w:space="0" w:color="auto"/>
                          </w:divBdr>
                        </w:div>
                      </w:divsChild>
                    </w:div>
                    <w:div w:id="650717660">
                      <w:marLeft w:val="0"/>
                      <w:marRight w:val="0"/>
                      <w:marTop w:val="225"/>
                      <w:marBottom w:val="225"/>
                      <w:divBdr>
                        <w:top w:val="none" w:sz="0" w:space="0" w:color="auto"/>
                        <w:left w:val="none" w:sz="0" w:space="0" w:color="auto"/>
                        <w:bottom w:val="none" w:sz="0" w:space="0" w:color="auto"/>
                        <w:right w:val="none" w:sz="0" w:space="0" w:color="auto"/>
                      </w:divBdr>
                    </w:div>
                    <w:div w:id="2015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1927">
          <w:marLeft w:val="0"/>
          <w:marRight w:val="0"/>
          <w:marTop w:val="0"/>
          <w:marBottom w:val="0"/>
          <w:divBdr>
            <w:top w:val="none" w:sz="0" w:space="0" w:color="auto"/>
            <w:left w:val="none" w:sz="0" w:space="0" w:color="auto"/>
            <w:bottom w:val="none" w:sz="0" w:space="0" w:color="auto"/>
            <w:right w:val="none" w:sz="0" w:space="0" w:color="auto"/>
          </w:divBdr>
          <w:divsChild>
            <w:div w:id="719747730">
              <w:marLeft w:val="-225"/>
              <w:marRight w:val="-225"/>
              <w:marTop w:val="0"/>
              <w:marBottom w:val="0"/>
              <w:divBdr>
                <w:top w:val="none" w:sz="0" w:space="0" w:color="auto"/>
                <w:left w:val="none" w:sz="0" w:space="0" w:color="auto"/>
                <w:bottom w:val="none" w:sz="0" w:space="0" w:color="auto"/>
                <w:right w:val="none" w:sz="0" w:space="0" w:color="auto"/>
              </w:divBdr>
              <w:divsChild>
                <w:div w:id="79521430">
                  <w:marLeft w:val="0"/>
                  <w:marRight w:val="0"/>
                  <w:marTop w:val="0"/>
                  <w:marBottom w:val="0"/>
                  <w:divBdr>
                    <w:top w:val="none" w:sz="0" w:space="0" w:color="auto"/>
                    <w:left w:val="none" w:sz="0" w:space="0" w:color="auto"/>
                    <w:bottom w:val="none" w:sz="0" w:space="0" w:color="auto"/>
                    <w:right w:val="none" w:sz="0" w:space="0" w:color="auto"/>
                  </w:divBdr>
                  <w:divsChild>
                    <w:div w:id="753890850">
                      <w:marLeft w:val="0"/>
                      <w:marRight w:val="0"/>
                      <w:marTop w:val="0"/>
                      <w:marBottom w:val="0"/>
                      <w:divBdr>
                        <w:top w:val="none" w:sz="0" w:space="0" w:color="auto"/>
                        <w:left w:val="none" w:sz="0" w:space="0" w:color="auto"/>
                        <w:bottom w:val="none" w:sz="0" w:space="0" w:color="auto"/>
                        <w:right w:val="none" w:sz="0" w:space="0" w:color="auto"/>
                      </w:divBdr>
                      <w:divsChild>
                        <w:div w:id="1014846468">
                          <w:marLeft w:val="0"/>
                          <w:marRight w:val="0"/>
                          <w:marTop w:val="0"/>
                          <w:marBottom w:val="0"/>
                          <w:divBdr>
                            <w:top w:val="none" w:sz="0" w:space="0" w:color="auto"/>
                            <w:left w:val="none" w:sz="0" w:space="0" w:color="auto"/>
                            <w:bottom w:val="none" w:sz="0" w:space="0" w:color="auto"/>
                            <w:right w:val="none" w:sz="0" w:space="0" w:color="auto"/>
                          </w:divBdr>
                          <w:divsChild>
                            <w:div w:id="2104951306">
                              <w:marLeft w:val="0"/>
                              <w:marRight w:val="0"/>
                              <w:marTop w:val="0"/>
                              <w:marBottom w:val="0"/>
                              <w:divBdr>
                                <w:top w:val="none" w:sz="0" w:space="0" w:color="auto"/>
                                <w:left w:val="none" w:sz="0" w:space="0" w:color="auto"/>
                                <w:bottom w:val="none" w:sz="0" w:space="0" w:color="auto"/>
                                <w:right w:val="none" w:sz="0" w:space="0" w:color="auto"/>
                              </w:divBdr>
                              <w:divsChild>
                                <w:div w:id="10647206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87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5341">
      <w:bodyDiv w:val="1"/>
      <w:marLeft w:val="0"/>
      <w:marRight w:val="0"/>
      <w:marTop w:val="0"/>
      <w:marBottom w:val="0"/>
      <w:divBdr>
        <w:top w:val="none" w:sz="0" w:space="0" w:color="auto"/>
        <w:left w:val="none" w:sz="0" w:space="0" w:color="auto"/>
        <w:bottom w:val="none" w:sz="0" w:space="0" w:color="auto"/>
        <w:right w:val="none" w:sz="0" w:space="0" w:color="auto"/>
      </w:divBdr>
    </w:div>
    <w:div w:id="385223646">
      <w:bodyDiv w:val="1"/>
      <w:marLeft w:val="0"/>
      <w:marRight w:val="0"/>
      <w:marTop w:val="0"/>
      <w:marBottom w:val="0"/>
      <w:divBdr>
        <w:top w:val="none" w:sz="0" w:space="0" w:color="auto"/>
        <w:left w:val="none" w:sz="0" w:space="0" w:color="auto"/>
        <w:bottom w:val="none" w:sz="0" w:space="0" w:color="auto"/>
        <w:right w:val="none" w:sz="0" w:space="0" w:color="auto"/>
      </w:divBdr>
    </w:div>
    <w:div w:id="474832142">
      <w:bodyDiv w:val="1"/>
      <w:marLeft w:val="0"/>
      <w:marRight w:val="0"/>
      <w:marTop w:val="0"/>
      <w:marBottom w:val="0"/>
      <w:divBdr>
        <w:top w:val="none" w:sz="0" w:space="0" w:color="auto"/>
        <w:left w:val="none" w:sz="0" w:space="0" w:color="auto"/>
        <w:bottom w:val="none" w:sz="0" w:space="0" w:color="auto"/>
        <w:right w:val="none" w:sz="0" w:space="0" w:color="auto"/>
      </w:divBdr>
      <w:divsChild>
        <w:div w:id="1985575903">
          <w:marLeft w:val="-225"/>
          <w:marRight w:val="-225"/>
          <w:marTop w:val="0"/>
          <w:marBottom w:val="0"/>
          <w:divBdr>
            <w:top w:val="none" w:sz="0" w:space="0" w:color="auto"/>
            <w:left w:val="none" w:sz="0" w:space="0" w:color="auto"/>
            <w:bottom w:val="none" w:sz="0" w:space="0" w:color="auto"/>
            <w:right w:val="none" w:sz="0" w:space="0" w:color="auto"/>
          </w:divBdr>
          <w:divsChild>
            <w:div w:id="1917858025">
              <w:marLeft w:val="0"/>
              <w:marRight w:val="0"/>
              <w:marTop w:val="0"/>
              <w:marBottom w:val="0"/>
              <w:divBdr>
                <w:top w:val="none" w:sz="0" w:space="0" w:color="auto"/>
                <w:left w:val="none" w:sz="0" w:space="0" w:color="auto"/>
                <w:bottom w:val="none" w:sz="0" w:space="0" w:color="auto"/>
                <w:right w:val="none" w:sz="0" w:space="0" w:color="auto"/>
              </w:divBdr>
              <w:divsChild>
                <w:div w:id="357894524">
                  <w:marLeft w:val="0"/>
                  <w:marRight w:val="0"/>
                  <w:marTop w:val="0"/>
                  <w:marBottom w:val="225"/>
                  <w:divBdr>
                    <w:top w:val="none" w:sz="0" w:space="0" w:color="auto"/>
                    <w:left w:val="none" w:sz="0" w:space="0" w:color="auto"/>
                    <w:bottom w:val="none" w:sz="0" w:space="0" w:color="auto"/>
                    <w:right w:val="none" w:sz="0" w:space="0" w:color="auto"/>
                  </w:divBdr>
                  <w:divsChild>
                    <w:div w:id="329069817">
                      <w:marLeft w:val="0"/>
                      <w:marRight w:val="0"/>
                      <w:marTop w:val="0"/>
                      <w:marBottom w:val="0"/>
                      <w:divBdr>
                        <w:top w:val="none" w:sz="0" w:space="0" w:color="auto"/>
                        <w:left w:val="none" w:sz="0" w:space="0" w:color="auto"/>
                        <w:bottom w:val="none" w:sz="0" w:space="0" w:color="auto"/>
                        <w:right w:val="none" w:sz="0" w:space="0" w:color="auto"/>
                      </w:divBdr>
                      <w:divsChild>
                        <w:div w:id="814295198">
                          <w:marLeft w:val="0"/>
                          <w:marRight w:val="0"/>
                          <w:marTop w:val="0"/>
                          <w:marBottom w:val="300"/>
                          <w:divBdr>
                            <w:top w:val="none" w:sz="0" w:space="0" w:color="auto"/>
                            <w:left w:val="none" w:sz="0" w:space="0" w:color="auto"/>
                            <w:bottom w:val="none" w:sz="0" w:space="0" w:color="auto"/>
                            <w:right w:val="none" w:sz="0" w:space="0" w:color="auto"/>
                          </w:divBdr>
                        </w:div>
                        <w:div w:id="1510291495">
                          <w:marLeft w:val="0"/>
                          <w:marRight w:val="0"/>
                          <w:marTop w:val="0"/>
                          <w:marBottom w:val="0"/>
                          <w:divBdr>
                            <w:top w:val="none" w:sz="0" w:space="0" w:color="auto"/>
                            <w:left w:val="none" w:sz="0" w:space="0" w:color="auto"/>
                            <w:bottom w:val="none" w:sz="0" w:space="0" w:color="auto"/>
                            <w:right w:val="none" w:sz="0" w:space="0" w:color="auto"/>
                          </w:divBdr>
                        </w:div>
                        <w:div w:id="1005748140">
                          <w:marLeft w:val="0"/>
                          <w:marRight w:val="0"/>
                          <w:marTop w:val="225"/>
                          <w:marBottom w:val="0"/>
                          <w:divBdr>
                            <w:top w:val="none" w:sz="0" w:space="0" w:color="auto"/>
                            <w:left w:val="none" w:sz="0" w:space="0" w:color="auto"/>
                            <w:bottom w:val="none" w:sz="0" w:space="0" w:color="auto"/>
                            <w:right w:val="none" w:sz="0" w:space="0" w:color="auto"/>
                          </w:divBdr>
                        </w:div>
                      </w:divsChild>
                    </w:div>
                    <w:div w:id="961960879">
                      <w:marLeft w:val="0"/>
                      <w:marRight w:val="0"/>
                      <w:marTop w:val="225"/>
                      <w:marBottom w:val="225"/>
                      <w:divBdr>
                        <w:top w:val="none" w:sz="0" w:space="0" w:color="auto"/>
                        <w:left w:val="none" w:sz="0" w:space="0" w:color="auto"/>
                        <w:bottom w:val="none" w:sz="0" w:space="0" w:color="auto"/>
                        <w:right w:val="none" w:sz="0" w:space="0" w:color="auto"/>
                      </w:divBdr>
                    </w:div>
                    <w:div w:id="1780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1567">
          <w:marLeft w:val="0"/>
          <w:marRight w:val="0"/>
          <w:marTop w:val="0"/>
          <w:marBottom w:val="0"/>
          <w:divBdr>
            <w:top w:val="none" w:sz="0" w:space="0" w:color="auto"/>
            <w:left w:val="none" w:sz="0" w:space="0" w:color="auto"/>
            <w:bottom w:val="none" w:sz="0" w:space="0" w:color="auto"/>
            <w:right w:val="none" w:sz="0" w:space="0" w:color="auto"/>
          </w:divBdr>
          <w:divsChild>
            <w:div w:id="1266160180">
              <w:marLeft w:val="-225"/>
              <w:marRight w:val="-225"/>
              <w:marTop w:val="0"/>
              <w:marBottom w:val="0"/>
              <w:divBdr>
                <w:top w:val="none" w:sz="0" w:space="0" w:color="auto"/>
                <w:left w:val="none" w:sz="0" w:space="0" w:color="auto"/>
                <w:bottom w:val="none" w:sz="0" w:space="0" w:color="auto"/>
                <w:right w:val="none" w:sz="0" w:space="0" w:color="auto"/>
              </w:divBdr>
              <w:divsChild>
                <w:div w:id="1582257497">
                  <w:marLeft w:val="0"/>
                  <w:marRight w:val="0"/>
                  <w:marTop w:val="0"/>
                  <w:marBottom w:val="0"/>
                  <w:divBdr>
                    <w:top w:val="none" w:sz="0" w:space="0" w:color="auto"/>
                    <w:left w:val="none" w:sz="0" w:space="0" w:color="auto"/>
                    <w:bottom w:val="none" w:sz="0" w:space="0" w:color="auto"/>
                    <w:right w:val="none" w:sz="0" w:space="0" w:color="auto"/>
                  </w:divBdr>
                  <w:divsChild>
                    <w:div w:id="1335570533">
                      <w:marLeft w:val="0"/>
                      <w:marRight w:val="0"/>
                      <w:marTop w:val="0"/>
                      <w:marBottom w:val="0"/>
                      <w:divBdr>
                        <w:top w:val="none" w:sz="0" w:space="0" w:color="auto"/>
                        <w:left w:val="none" w:sz="0" w:space="0" w:color="auto"/>
                        <w:bottom w:val="none" w:sz="0" w:space="0" w:color="auto"/>
                        <w:right w:val="none" w:sz="0" w:space="0" w:color="auto"/>
                      </w:divBdr>
                      <w:divsChild>
                        <w:div w:id="113989463">
                          <w:marLeft w:val="0"/>
                          <w:marRight w:val="0"/>
                          <w:marTop w:val="0"/>
                          <w:marBottom w:val="0"/>
                          <w:divBdr>
                            <w:top w:val="none" w:sz="0" w:space="0" w:color="auto"/>
                            <w:left w:val="none" w:sz="0" w:space="0" w:color="auto"/>
                            <w:bottom w:val="none" w:sz="0" w:space="0" w:color="auto"/>
                            <w:right w:val="none" w:sz="0" w:space="0" w:color="auto"/>
                          </w:divBdr>
                          <w:divsChild>
                            <w:div w:id="2077052153">
                              <w:marLeft w:val="0"/>
                              <w:marRight w:val="0"/>
                              <w:marTop w:val="0"/>
                              <w:marBottom w:val="0"/>
                              <w:divBdr>
                                <w:top w:val="none" w:sz="0" w:space="0" w:color="auto"/>
                                <w:left w:val="none" w:sz="0" w:space="0" w:color="auto"/>
                                <w:bottom w:val="none" w:sz="0" w:space="0" w:color="auto"/>
                                <w:right w:val="none" w:sz="0" w:space="0" w:color="auto"/>
                              </w:divBdr>
                              <w:divsChild>
                                <w:div w:id="14152799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662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1637">
      <w:bodyDiv w:val="1"/>
      <w:marLeft w:val="0"/>
      <w:marRight w:val="0"/>
      <w:marTop w:val="0"/>
      <w:marBottom w:val="0"/>
      <w:divBdr>
        <w:top w:val="none" w:sz="0" w:space="0" w:color="auto"/>
        <w:left w:val="none" w:sz="0" w:space="0" w:color="auto"/>
        <w:bottom w:val="none" w:sz="0" w:space="0" w:color="auto"/>
        <w:right w:val="none" w:sz="0" w:space="0" w:color="auto"/>
      </w:divBdr>
    </w:div>
    <w:div w:id="726798829">
      <w:bodyDiv w:val="1"/>
      <w:marLeft w:val="0"/>
      <w:marRight w:val="0"/>
      <w:marTop w:val="0"/>
      <w:marBottom w:val="0"/>
      <w:divBdr>
        <w:top w:val="none" w:sz="0" w:space="0" w:color="auto"/>
        <w:left w:val="none" w:sz="0" w:space="0" w:color="auto"/>
        <w:bottom w:val="none" w:sz="0" w:space="0" w:color="auto"/>
        <w:right w:val="none" w:sz="0" w:space="0" w:color="auto"/>
      </w:divBdr>
      <w:divsChild>
        <w:div w:id="1305161355">
          <w:marLeft w:val="0"/>
          <w:marRight w:val="0"/>
          <w:marTop w:val="0"/>
          <w:marBottom w:val="0"/>
          <w:divBdr>
            <w:top w:val="none" w:sz="0" w:space="0" w:color="auto"/>
            <w:left w:val="none" w:sz="0" w:space="0" w:color="auto"/>
            <w:bottom w:val="none" w:sz="0" w:space="0" w:color="auto"/>
            <w:right w:val="none" w:sz="0" w:space="0" w:color="auto"/>
          </w:divBdr>
        </w:div>
      </w:divsChild>
    </w:div>
    <w:div w:id="824782601">
      <w:bodyDiv w:val="1"/>
      <w:marLeft w:val="0"/>
      <w:marRight w:val="0"/>
      <w:marTop w:val="0"/>
      <w:marBottom w:val="0"/>
      <w:divBdr>
        <w:top w:val="none" w:sz="0" w:space="0" w:color="auto"/>
        <w:left w:val="none" w:sz="0" w:space="0" w:color="auto"/>
        <w:bottom w:val="none" w:sz="0" w:space="0" w:color="auto"/>
        <w:right w:val="none" w:sz="0" w:space="0" w:color="auto"/>
      </w:divBdr>
      <w:divsChild>
        <w:div w:id="225796301">
          <w:marLeft w:val="-225"/>
          <w:marRight w:val="-225"/>
          <w:marTop w:val="0"/>
          <w:marBottom w:val="0"/>
          <w:divBdr>
            <w:top w:val="none" w:sz="0" w:space="0" w:color="auto"/>
            <w:left w:val="none" w:sz="0" w:space="0" w:color="auto"/>
            <w:bottom w:val="none" w:sz="0" w:space="0" w:color="auto"/>
            <w:right w:val="none" w:sz="0" w:space="0" w:color="auto"/>
          </w:divBdr>
          <w:divsChild>
            <w:div w:id="1643072784">
              <w:marLeft w:val="0"/>
              <w:marRight w:val="0"/>
              <w:marTop w:val="0"/>
              <w:marBottom w:val="0"/>
              <w:divBdr>
                <w:top w:val="none" w:sz="0" w:space="0" w:color="auto"/>
                <w:left w:val="none" w:sz="0" w:space="0" w:color="auto"/>
                <w:bottom w:val="none" w:sz="0" w:space="0" w:color="auto"/>
                <w:right w:val="none" w:sz="0" w:space="0" w:color="auto"/>
              </w:divBdr>
              <w:divsChild>
                <w:div w:id="902521221">
                  <w:marLeft w:val="0"/>
                  <w:marRight w:val="0"/>
                  <w:marTop w:val="0"/>
                  <w:marBottom w:val="225"/>
                  <w:divBdr>
                    <w:top w:val="none" w:sz="0" w:space="0" w:color="auto"/>
                    <w:left w:val="none" w:sz="0" w:space="0" w:color="auto"/>
                    <w:bottom w:val="none" w:sz="0" w:space="0" w:color="auto"/>
                    <w:right w:val="none" w:sz="0" w:space="0" w:color="auto"/>
                  </w:divBdr>
                  <w:divsChild>
                    <w:div w:id="253823073">
                      <w:marLeft w:val="0"/>
                      <w:marRight w:val="0"/>
                      <w:marTop w:val="0"/>
                      <w:marBottom w:val="0"/>
                      <w:divBdr>
                        <w:top w:val="none" w:sz="0" w:space="0" w:color="auto"/>
                        <w:left w:val="none" w:sz="0" w:space="0" w:color="auto"/>
                        <w:bottom w:val="none" w:sz="0" w:space="0" w:color="auto"/>
                        <w:right w:val="none" w:sz="0" w:space="0" w:color="auto"/>
                      </w:divBdr>
                      <w:divsChild>
                        <w:div w:id="2024362209">
                          <w:marLeft w:val="0"/>
                          <w:marRight w:val="0"/>
                          <w:marTop w:val="0"/>
                          <w:marBottom w:val="300"/>
                          <w:divBdr>
                            <w:top w:val="none" w:sz="0" w:space="0" w:color="auto"/>
                            <w:left w:val="none" w:sz="0" w:space="0" w:color="auto"/>
                            <w:bottom w:val="none" w:sz="0" w:space="0" w:color="auto"/>
                            <w:right w:val="none" w:sz="0" w:space="0" w:color="auto"/>
                          </w:divBdr>
                        </w:div>
                        <w:div w:id="1862282070">
                          <w:marLeft w:val="0"/>
                          <w:marRight w:val="0"/>
                          <w:marTop w:val="0"/>
                          <w:marBottom w:val="0"/>
                          <w:divBdr>
                            <w:top w:val="none" w:sz="0" w:space="0" w:color="auto"/>
                            <w:left w:val="none" w:sz="0" w:space="0" w:color="auto"/>
                            <w:bottom w:val="none" w:sz="0" w:space="0" w:color="auto"/>
                            <w:right w:val="none" w:sz="0" w:space="0" w:color="auto"/>
                          </w:divBdr>
                        </w:div>
                        <w:div w:id="423381961">
                          <w:marLeft w:val="0"/>
                          <w:marRight w:val="0"/>
                          <w:marTop w:val="225"/>
                          <w:marBottom w:val="0"/>
                          <w:divBdr>
                            <w:top w:val="none" w:sz="0" w:space="0" w:color="auto"/>
                            <w:left w:val="none" w:sz="0" w:space="0" w:color="auto"/>
                            <w:bottom w:val="none" w:sz="0" w:space="0" w:color="auto"/>
                            <w:right w:val="none" w:sz="0" w:space="0" w:color="auto"/>
                          </w:divBdr>
                        </w:div>
                      </w:divsChild>
                    </w:div>
                    <w:div w:id="1898081997">
                      <w:marLeft w:val="0"/>
                      <w:marRight w:val="0"/>
                      <w:marTop w:val="225"/>
                      <w:marBottom w:val="225"/>
                      <w:divBdr>
                        <w:top w:val="none" w:sz="0" w:space="0" w:color="auto"/>
                        <w:left w:val="none" w:sz="0" w:space="0" w:color="auto"/>
                        <w:bottom w:val="none" w:sz="0" w:space="0" w:color="auto"/>
                        <w:right w:val="none" w:sz="0" w:space="0" w:color="auto"/>
                      </w:divBdr>
                    </w:div>
                    <w:div w:id="1326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22014">
          <w:marLeft w:val="0"/>
          <w:marRight w:val="0"/>
          <w:marTop w:val="0"/>
          <w:marBottom w:val="0"/>
          <w:divBdr>
            <w:top w:val="none" w:sz="0" w:space="0" w:color="auto"/>
            <w:left w:val="none" w:sz="0" w:space="0" w:color="auto"/>
            <w:bottom w:val="none" w:sz="0" w:space="0" w:color="auto"/>
            <w:right w:val="none" w:sz="0" w:space="0" w:color="auto"/>
          </w:divBdr>
          <w:divsChild>
            <w:div w:id="1559823036">
              <w:marLeft w:val="-225"/>
              <w:marRight w:val="-225"/>
              <w:marTop w:val="0"/>
              <w:marBottom w:val="0"/>
              <w:divBdr>
                <w:top w:val="none" w:sz="0" w:space="0" w:color="auto"/>
                <w:left w:val="none" w:sz="0" w:space="0" w:color="auto"/>
                <w:bottom w:val="none" w:sz="0" w:space="0" w:color="auto"/>
                <w:right w:val="none" w:sz="0" w:space="0" w:color="auto"/>
              </w:divBdr>
              <w:divsChild>
                <w:div w:id="132723701">
                  <w:marLeft w:val="0"/>
                  <w:marRight w:val="0"/>
                  <w:marTop w:val="0"/>
                  <w:marBottom w:val="0"/>
                  <w:divBdr>
                    <w:top w:val="none" w:sz="0" w:space="0" w:color="auto"/>
                    <w:left w:val="none" w:sz="0" w:space="0" w:color="auto"/>
                    <w:bottom w:val="none" w:sz="0" w:space="0" w:color="auto"/>
                    <w:right w:val="none" w:sz="0" w:space="0" w:color="auto"/>
                  </w:divBdr>
                  <w:divsChild>
                    <w:div w:id="1584954385">
                      <w:marLeft w:val="0"/>
                      <w:marRight w:val="0"/>
                      <w:marTop w:val="0"/>
                      <w:marBottom w:val="0"/>
                      <w:divBdr>
                        <w:top w:val="none" w:sz="0" w:space="0" w:color="auto"/>
                        <w:left w:val="none" w:sz="0" w:space="0" w:color="auto"/>
                        <w:bottom w:val="none" w:sz="0" w:space="0" w:color="auto"/>
                        <w:right w:val="none" w:sz="0" w:space="0" w:color="auto"/>
                      </w:divBdr>
                      <w:divsChild>
                        <w:div w:id="904993052">
                          <w:marLeft w:val="0"/>
                          <w:marRight w:val="0"/>
                          <w:marTop w:val="0"/>
                          <w:marBottom w:val="0"/>
                          <w:divBdr>
                            <w:top w:val="none" w:sz="0" w:space="0" w:color="auto"/>
                            <w:left w:val="none" w:sz="0" w:space="0" w:color="auto"/>
                            <w:bottom w:val="none" w:sz="0" w:space="0" w:color="auto"/>
                            <w:right w:val="none" w:sz="0" w:space="0" w:color="auto"/>
                          </w:divBdr>
                          <w:divsChild>
                            <w:div w:id="766655930">
                              <w:marLeft w:val="0"/>
                              <w:marRight w:val="0"/>
                              <w:marTop w:val="0"/>
                              <w:marBottom w:val="0"/>
                              <w:divBdr>
                                <w:top w:val="none" w:sz="0" w:space="0" w:color="auto"/>
                                <w:left w:val="none" w:sz="0" w:space="0" w:color="auto"/>
                                <w:bottom w:val="none" w:sz="0" w:space="0" w:color="auto"/>
                                <w:right w:val="none" w:sz="0" w:space="0" w:color="auto"/>
                              </w:divBdr>
                              <w:divsChild>
                                <w:div w:id="14838891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3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8987">
      <w:bodyDiv w:val="1"/>
      <w:marLeft w:val="0"/>
      <w:marRight w:val="0"/>
      <w:marTop w:val="0"/>
      <w:marBottom w:val="0"/>
      <w:divBdr>
        <w:top w:val="none" w:sz="0" w:space="0" w:color="auto"/>
        <w:left w:val="none" w:sz="0" w:space="0" w:color="auto"/>
        <w:bottom w:val="none" w:sz="0" w:space="0" w:color="auto"/>
        <w:right w:val="none" w:sz="0" w:space="0" w:color="auto"/>
      </w:divBdr>
    </w:div>
    <w:div w:id="1251696299">
      <w:bodyDiv w:val="1"/>
      <w:marLeft w:val="0"/>
      <w:marRight w:val="0"/>
      <w:marTop w:val="0"/>
      <w:marBottom w:val="0"/>
      <w:divBdr>
        <w:top w:val="none" w:sz="0" w:space="0" w:color="auto"/>
        <w:left w:val="none" w:sz="0" w:space="0" w:color="auto"/>
        <w:bottom w:val="none" w:sz="0" w:space="0" w:color="auto"/>
        <w:right w:val="none" w:sz="0" w:space="0" w:color="auto"/>
      </w:divBdr>
    </w:div>
    <w:div w:id="1282760415">
      <w:bodyDiv w:val="1"/>
      <w:marLeft w:val="0"/>
      <w:marRight w:val="0"/>
      <w:marTop w:val="0"/>
      <w:marBottom w:val="0"/>
      <w:divBdr>
        <w:top w:val="none" w:sz="0" w:space="0" w:color="auto"/>
        <w:left w:val="none" w:sz="0" w:space="0" w:color="auto"/>
        <w:bottom w:val="none" w:sz="0" w:space="0" w:color="auto"/>
        <w:right w:val="none" w:sz="0" w:space="0" w:color="auto"/>
      </w:divBdr>
    </w:div>
    <w:div w:id="1302616549">
      <w:bodyDiv w:val="1"/>
      <w:marLeft w:val="0"/>
      <w:marRight w:val="0"/>
      <w:marTop w:val="0"/>
      <w:marBottom w:val="0"/>
      <w:divBdr>
        <w:top w:val="none" w:sz="0" w:space="0" w:color="auto"/>
        <w:left w:val="none" w:sz="0" w:space="0" w:color="auto"/>
        <w:bottom w:val="none" w:sz="0" w:space="0" w:color="auto"/>
        <w:right w:val="none" w:sz="0" w:space="0" w:color="auto"/>
      </w:divBdr>
    </w:div>
    <w:div w:id="1587032166">
      <w:bodyDiv w:val="1"/>
      <w:marLeft w:val="0"/>
      <w:marRight w:val="0"/>
      <w:marTop w:val="0"/>
      <w:marBottom w:val="0"/>
      <w:divBdr>
        <w:top w:val="none" w:sz="0" w:space="0" w:color="auto"/>
        <w:left w:val="none" w:sz="0" w:space="0" w:color="auto"/>
        <w:bottom w:val="none" w:sz="0" w:space="0" w:color="auto"/>
        <w:right w:val="none" w:sz="0" w:space="0" w:color="auto"/>
      </w:divBdr>
      <w:divsChild>
        <w:div w:id="848716883">
          <w:marLeft w:val="-225"/>
          <w:marRight w:val="-225"/>
          <w:marTop w:val="0"/>
          <w:marBottom w:val="0"/>
          <w:divBdr>
            <w:top w:val="none" w:sz="0" w:space="0" w:color="auto"/>
            <w:left w:val="none" w:sz="0" w:space="0" w:color="auto"/>
            <w:bottom w:val="none" w:sz="0" w:space="0" w:color="auto"/>
            <w:right w:val="none" w:sz="0" w:space="0" w:color="auto"/>
          </w:divBdr>
          <w:divsChild>
            <w:div w:id="278537553">
              <w:marLeft w:val="0"/>
              <w:marRight w:val="0"/>
              <w:marTop w:val="0"/>
              <w:marBottom w:val="0"/>
              <w:divBdr>
                <w:top w:val="none" w:sz="0" w:space="0" w:color="auto"/>
                <w:left w:val="none" w:sz="0" w:space="0" w:color="auto"/>
                <w:bottom w:val="none" w:sz="0" w:space="0" w:color="auto"/>
                <w:right w:val="none" w:sz="0" w:space="0" w:color="auto"/>
              </w:divBdr>
              <w:divsChild>
                <w:div w:id="173229438">
                  <w:marLeft w:val="0"/>
                  <w:marRight w:val="0"/>
                  <w:marTop w:val="0"/>
                  <w:marBottom w:val="225"/>
                  <w:divBdr>
                    <w:top w:val="none" w:sz="0" w:space="0" w:color="auto"/>
                    <w:left w:val="none" w:sz="0" w:space="0" w:color="auto"/>
                    <w:bottom w:val="none" w:sz="0" w:space="0" w:color="auto"/>
                    <w:right w:val="none" w:sz="0" w:space="0" w:color="auto"/>
                  </w:divBdr>
                  <w:divsChild>
                    <w:div w:id="1430538681">
                      <w:marLeft w:val="0"/>
                      <w:marRight w:val="0"/>
                      <w:marTop w:val="0"/>
                      <w:marBottom w:val="0"/>
                      <w:divBdr>
                        <w:top w:val="none" w:sz="0" w:space="0" w:color="auto"/>
                        <w:left w:val="none" w:sz="0" w:space="0" w:color="auto"/>
                        <w:bottom w:val="none" w:sz="0" w:space="0" w:color="auto"/>
                        <w:right w:val="none" w:sz="0" w:space="0" w:color="auto"/>
                      </w:divBdr>
                      <w:divsChild>
                        <w:div w:id="1277297332">
                          <w:marLeft w:val="0"/>
                          <w:marRight w:val="0"/>
                          <w:marTop w:val="0"/>
                          <w:marBottom w:val="300"/>
                          <w:divBdr>
                            <w:top w:val="none" w:sz="0" w:space="0" w:color="auto"/>
                            <w:left w:val="none" w:sz="0" w:space="0" w:color="auto"/>
                            <w:bottom w:val="none" w:sz="0" w:space="0" w:color="auto"/>
                            <w:right w:val="none" w:sz="0" w:space="0" w:color="auto"/>
                          </w:divBdr>
                        </w:div>
                        <w:div w:id="891968560">
                          <w:marLeft w:val="0"/>
                          <w:marRight w:val="0"/>
                          <w:marTop w:val="0"/>
                          <w:marBottom w:val="0"/>
                          <w:divBdr>
                            <w:top w:val="none" w:sz="0" w:space="0" w:color="auto"/>
                            <w:left w:val="none" w:sz="0" w:space="0" w:color="auto"/>
                            <w:bottom w:val="none" w:sz="0" w:space="0" w:color="auto"/>
                            <w:right w:val="none" w:sz="0" w:space="0" w:color="auto"/>
                          </w:divBdr>
                        </w:div>
                        <w:div w:id="1204753678">
                          <w:marLeft w:val="0"/>
                          <w:marRight w:val="0"/>
                          <w:marTop w:val="225"/>
                          <w:marBottom w:val="0"/>
                          <w:divBdr>
                            <w:top w:val="none" w:sz="0" w:space="0" w:color="auto"/>
                            <w:left w:val="none" w:sz="0" w:space="0" w:color="auto"/>
                            <w:bottom w:val="none" w:sz="0" w:space="0" w:color="auto"/>
                            <w:right w:val="none" w:sz="0" w:space="0" w:color="auto"/>
                          </w:divBdr>
                        </w:div>
                      </w:divsChild>
                    </w:div>
                    <w:div w:id="1321546783">
                      <w:marLeft w:val="0"/>
                      <w:marRight w:val="0"/>
                      <w:marTop w:val="225"/>
                      <w:marBottom w:val="225"/>
                      <w:divBdr>
                        <w:top w:val="none" w:sz="0" w:space="0" w:color="auto"/>
                        <w:left w:val="none" w:sz="0" w:space="0" w:color="auto"/>
                        <w:bottom w:val="none" w:sz="0" w:space="0" w:color="auto"/>
                        <w:right w:val="none" w:sz="0" w:space="0" w:color="auto"/>
                      </w:divBdr>
                    </w:div>
                    <w:div w:id="781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1439">
          <w:marLeft w:val="0"/>
          <w:marRight w:val="0"/>
          <w:marTop w:val="0"/>
          <w:marBottom w:val="0"/>
          <w:divBdr>
            <w:top w:val="none" w:sz="0" w:space="0" w:color="auto"/>
            <w:left w:val="none" w:sz="0" w:space="0" w:color="auto"/>
            <w:bottom w:val="none" w:sz="0" w:space="0" w:color="auto"/>
            <w:right w:val="none" w:sz="0" w:space="0" w:color="auto"/>
          </w:divBdr>
          <w:divsChild>
            <w:div w:id="342822426">
              <w:marLeft w:val="-225"/>
              <w:marRight w:val="-225"/>
              <w:marTop w:val="0"/>
              <w:marBottom w:val="0"/>
              <w:divBdr>
                <w:top w:val="none" w:sz="0" w:space="0" w:color="auto"/>
                <w:left w:val="none" w:sz="0" w:space="0" w:color="auto"/>
                <w:bottom w:val="none" w:sz="0" w:space="0" w:color="auto"/>
                <w:right w:val="none" w:sz="0" w:space="0" w:color="auto"/>
              </w:divBdr>
              <w:divsChild>
                <w:div w:id="675234681">
                  <w:marLeft w:val="0"/>
                  <w:marRight w:val="0"/>
                  <w:marTop w:val="0"/>
                  <w:marBottom w:val="0"/>
                  <w:divBdr>
                    <w:top w:val="none" w:sz="0" w:space="0" w:color="auto"/>
                    <w:left w:val="none" w:sz="0" w:space="0" w:color="auto"/>
                    <w:bottom w:val="none" w:sz="0" w:space="0" w:color="auto"/>
                    <w:right w:val="none" w:sz="0" w:space="0" w:color="auto"/>
                  </w:divBdr>
                  <w:divsChild>
                    <w:div w:id="602495286">
                      <w:marLeft w:val="0"/>
                      <w:marRight w:val="0"/>
                      <w:marTop w:val="0"/>
                      <w:marBottom w:val="0"/>
                      <w:divBdr>
                        <w:top w:val="none" w:sz="0" w:space="0" w:color="auto"/>
                        <w:left w:val="none" w:sz="0" w:space="0" w:color="auto"/>
                        <w:bottom w:val="none" w:sz="0" w:space="0" w:color="auto"/>
                        <w:right w:val="none" w:sz="0" w:space="0" w:color="auto"/>
                      </w:divBdr>
                      <w:divsChild>
                        <w:div w:id="1965649745">
                          <w:marLeft w:val="0"/>
                          <w:marRight w:val="0"/>
                          <w:marTop w:val="0"/>
                          <w:marBottom w:val="0"/>
                          <w:divBdr>
                            <w:top w:val="none" w:sz="0" w:space="0" w:color="auto"/>
                            <w:left w:val="none" w:sz="0" w:space="0" w:color="auto"/>
                            <w:bottom w:val="none" w:sz="0" w:space="0" w:color="auto"/>
                            <w:right w:val="none" w:sz="0" w:space="0" w:color="auto"/>
                          </w:divBdr>
                          <w:divsChild>
                            <w:div w:id="1008101573">
                              <w:marLeft w:val="0"/>
                              <w:marRight w:val="0"/>
                              <w:marTop w:val="0"/>
                              <w:marBottom w:val="0"/>
                              <w:divBdr>
                                <w:top w:val="none" w:sz="0" w:space="0" w:color="auto"/>
                                <w:left w:val="none" w:sz="0" w:space="0" w:color="auto"/>
                                <w:bottom w:val="none" w:sz="0" w:space="0" w:color="auto"/>
                                <w:right w:val="none" w:sz="0" w:space="0" w:color="auto"/>
                              </w:divBdr>
                              <w:divsChild>
                                <w:div w:id="11413403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72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5425">
      <w:bodyDiv w:val="1"/>
      <w:marLeft w:val="0"/>
      <w:marRight w:val="0"/>
      <w:marTop w:val="0"/>
      <w:marBottom w:val="0"/>
      <w:divBdr>
        <w:top w:val="none" w:sz="0" w:space="0" w:color="auto"/>
        <w:left w:val="none" w:sz="0" w:space="0" w:color="auto"/>
        <w:bottom w:val="none" w:sz="0" w:space="0" w:color="auto"/>
        <w:right w:val="none" w:sz="0" w:space="0" w:color="auto"/>
      </w:divBdr>
    </w:div>
    <w:div w:id="1740857790">
      <w:bodyDiv w:val="1"/>
      <w:marLeft w:val="0"/>
      <w:marRight w:val="0"/>
      <w:marTop w:val="0"/>
      <w:marBottom w:val="0"/>
      <w:divBdr>
        <w:top w:val="none" w:sz="0" w:space="0" w:color="auto"/>
        <w:left w:val="none" w:sz="0" w:space="0" w:color="auto"/>
        <w:bottom w:val="none" w:sz="0" w:space="0" w:color="auto"/>
        <w:right w:val="none" w:sz="0" w:space="0" w:color="auto"/>
      </w:divBdr>
    </w:div>
    <w:div w:id="1779256210">
      <w:bodyDiv w:val="1"/>
      <w:marLeft w:val="0"/>
      <w:marRight w:val="0"/>
      <w:marTop w:val="0"/>
      <w:marBottom w:val="0"/>
      <w:divBdr>
        <w:top w:val="none" w:sz="0" w:space="0" w:color="auto"/>
        <w:left w:val="none" w:sz="0" w:space="0" w:color="auto"/>
        <w:bottom w:val="none" w:sz="0" w:space="0" w:color="auto"/>
        <w:right w:val="none" w:sz="0" w:space="0" w:color="auto"/>
      </w:divBdr>
    </w:div>
    <w:div w:id="1897206926">
      <w:bodyDiv w:val="1"/>
      <w:marLeft w:val="0"/>
      <w:marRight w:val="0"/>
      <w:marTop w:val="0"/>
      <w:marBottom w:val="0"/>
      <w:divBdr>
        <w:top w:val="none" w:sz="0" w:space="0" w:color="auto"/>
        <w:left w:val="none" w:sz="0" w:space="0" w:color="auto"/>
        <w:bottom w:val="none" w:sz="0" w:space="0" w:color="auto"/>
        <w:right w:val="none" w:sz="0" w:space="0" w:color="auto"/>
      </w:divBdr>
      <w:divsChild>
        <w:div w:id="451705412">
          <w:marLeft w:val="-225"/>
          <w:marRight w:val="-225"/>
          <w:marTop w:val="0"/>
          <w:marBottom w:val="0"/>
          <w:divBdr>
            <w:top w:val="none" w:sz="0" w:space="0" w:color="auto"/>
            <w:left w:val="none" w:sz="0" w:space="0" w:color="auto"/>
            <w:bottom w:val="none" w:sz="0" w:space="0" w:color="auto"/>
            <w:right w:val="none" w:sz="0" w:space="0" w:color="auto"/>
          </w:divBdr>
          <w:divsChild>
            <w:div w:id="1852838317">
              <w:marLeft w:val="0"/>
              <w:marRight w:val="0"/>
              <w:marTop w:val="0"/>
              <w:marBottom w:val="0"/>
              <w:divBdr>
                <w:top w:val="none" w:sz="0" w:space="0" w:color="auto"/>
                <w:left w:val="none" w:sz="0" w:space="0" w:color="auto"/>
                <w:bottom w:val="none" w:sz="0" w:space="0" w:color="auto"/>
                <w:right w:val="none" w:sz="0" w:space="0" w:color="auto"/>
              </w:divBdr>
              <w:divsChild>
                <w:div w:id="330060485">
                  <w:marLeft w:val="0"/>
                  <w:marRight w:val="0"/>
                  <w:marTop w:val="0"/>
                  <w:marBottom w:val="225"/>
                  <w:divBdr>
                    <w:top w:val="none" w:sz="0" w:space="0" w:color="auto"/>
                    <w:left w:val="none" w:sz="0" w:space="0" w:color="auto"/>
                    <w:bottom w:val="none" w:sz="0" w:space="0" w:color="auto"/>
                    <w:right w:val="none" w:sz="0" w:space="0" w:color="auto"/>
                  </w:divBdr>
                  <w:divsChild>
                    <w:div w:id="740101058">
                      <w:marLeft w:val="0"/>
                      <w:marRight w:val="0"/>
                      <w:marTop w:val="0"/>
                      <w:marBottom w:val="0"/>
                      <w:divBdr>
                        <w:top w:val="none" w:sz="0" w:space="0" w:color="auto"/>
                        <w:left w:val="none" w:sz="0" w:space="0" w:color="auto"/>
                        <w:bottom w:val="none" w:sz="0" w:space="0" w:color="auto"/>
                        <w:right w:val="none" w:sz="0" w:space="0" w:color="auto"/>
                      </w:divBdr>
                      <w:divsChild>
                        <w:div w:id="1234658135">
                          <w:marLeft w:val="0"/>
                          <w:marRight w:val="0"/>
                          <w:marTop w:val="0"/>
                          <w:marBottom w:val="300"/>
                          <w:divBdr>
                            <w:top w:val="none" w:sz="0" w:space="0" w:color="auto"/>
                            <w:left w:val="none" w:sz="0" w:space="0" w:color="auto"/>
                            <w:bottom w:val="none" w:sz="0" w:space="0" w:color="auto"/>
                            <w:right w:val="none" w:sz="0" w:space="0" w:color="auto"/>
                          </w:divBdr>
                        </w:div>
                        <w:div w:id="850609470">
                          <w:marLeft w:val="0"/>
                          <w:marRight w:val="0"/>
                          <w:marTop w:val="0"/>
                          <w:marBottom w:val="0"/>
                          <w:divBdr>
                            <w:top w:val="none" w:sz="0" w:space="0" w:color="auto"/>
                            <w:left w:val="none" w:sz="0" w:space="0" w:color="auto"/>
                            <w:bottom w:val="none" w:sz="0" w:space="0" w:color="auto"/>
                            <w:right w:val="none" w:sz="0" w:space="0" w:color="auto"/>
                          </w:divBdr>
                        </w:div>
                        <w:div w:id="1866744958">
                          <w:marLeft w:val="0"/>
                          <w:marRight w:val="0"/>
                          <w:marTop w:val="225"/>
                          <w:marBottom w:val="0"/>
                          <w:divBdr>
                            <w:top w:val="none" w:sz="0" w:space="0" w:color="auto"/>
                            <w:left w:val="none" w:sz="0" w:space="0" w:color="auto"/>
                            <w:bottom w:val="none" w:sz="0" w:space="0" w:color="auto"/>
                            <w:right w:val="none" w:sz="0" w:space="0" w:color="auto"/>
                          </w:divBdr>
                        </w:div>
                      </w:divsChild>
                    </w:div>
                    <w:div w:id="197285403">
                      <w:marLeft w:val="0"/>
                      <w:marRight w:val="0"/>
                      <w:marTop w:val="225"/>
                      <w:marBottom w:val="225"/>
                      <w:divBdr>
                        <w:top w:val="none" w:sz="0" w:space="0" w:color="auto"/>
                        <w:left w:val="none" w:sz="0" w:space="0" w:color="auto"/>
                        <w:bottom w:val="none" w:sz="0" w:space="0" w:color="auto"/>
                        <w:right w:val="none" w:sz="0" w:space="0" w:color="auto"/>
                      </w:divBdr>
                    </w:div>
                    <w:div w:id="1767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5581">
          <w:marLeft w:val="0"/>
          <w:marRight w:val="0"/>
          <w:marTop w:val="0"/>
          <w:marBottom w:val="0"/>
          <w:divBdr>
            <w:top w:val="none" w:sz="0" w:space="0" w:color="auto"/>
            <w:left w:val="none" w:sz="0" w:space="0" w:color="auto"/>
            <w:bottom w:val="none" w:sz="0" w:space="0" w:color="auto"/>
            <w:right w:val="none" w:sz="0" w:space="0" w:color="auto"/>
          </w:divBdr>
          <w:divsChild>
            <w:div w:id="930510113">
              <w:marLeft w:val="-225"/>
              <w:marRight w:val="-225"/>
              <w:marTop w:val="0"/>
              <w:marBottom w:val="0"/>
              <w:divBdr>
                <w:top w:val="none" w:sz="0" w:space="0" w:color="auto"/>
                <w:left w:val="none" w:sz="0" w:space="0" w:color="auto"/>
                <w:bottom w:val="none" w:sz="0" w:space="0" w:color="auto"/>
                <w:right w:val="none" w:sz="0" w:space="0" w:color="auto"/>
              </w:divBdr>
              <w:divsChild>
                <w:div w:id="1835218232">
                  <w:marLeft w:val="0"/>
                  <w:marRight w:val="0"/>
                  <w:marTop w:val="0"/>
                  <w:marBottom w:val="0"/>
                  <w:divBdr>
                    <w:top w:val="none" w:sz="0" w:space="0" w:color="auto"/>
                    <w:left w:val="none" w:sz="0" w:space="0" w:color="auto"/>
                    <w:bottom w:val="none" w:sz="0" w:space="0" w:color="auto"/>
                    <w:right w:val="none" w:sz="0" w:space="0" w:color="auto"/>
                  </w:divBdr>
                  <w:divsChild>
                    <w:div w:id="2021197504">
                      <w:marLeft w:val="0"/>
                      <w:marRight w:val="0"/>
                      <w:marTop w:val="0"/>
                      <w:marBottom w:val="0"/>
                      <w:divBdr>
                        <w:top w:val="none" w:sz="0" w:space="0" w:color="auto"/>
                        <w:left w:val="none" w:sz="0" w:space="0" w:color="auto"/>
                        <w:bottom w:val="none" w:sz="0" w:space="0" w:color="auto"/>
                        <w:right w:val="none" w:sz="0" w:space="0" w:color="auto"/>
                      </w:divBdr>
                      <w:divsChild>
                        <w:div w:id="1114792329">
                          <w:marLeft w:val="0"/>
                          <w:marRight w:val="0"/>
                          <w:marTop w:val="0"/>
                          <w:marBottom w:val="0"/>
                          <w:divBdr>
                            <w:top w:val="none" w:sz="0" w:space="0" w:color="auto"/>
                            <w:left w:val="none" w:sz="0" w:space="0" w:color="auto"/>
                            <w:bottom w:val="none" w:sz="0" w:space="0" w:color="auto"/>
                            <w:right w:val="none" w:sz="0" w:space="0" w:color="auto"/>
                          </w:divBdr>
                          <w:divsChild>
                            <w:div w:id="209339605">
                              <w:marLeft w:val="0"/>
                              <w:marRight w:val="0"/>
                              <w:marTop w:val="0"/>
                              <w:marBottom w:val="0"/>
                              <w:divBdr>
                                <w:top w:val="none" w:sz="0" w:space="0" w:color="auto"/>
                                <w:left w:val="none" w:sz="0" w:space="0" w:color="auto"/>
                                <w:bottom w:val="none" w:sz="0" w:space="0" w:color="auto"/>
                                <w:right w:val="none" w:sz="0" w:space="0" w:color="auto"/>
                              </w:divBdr>
                              <w:divsChild>
                                <w:div w:id="18265123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790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90068">
      <w:bodyDiv w:val="1"/>
      <w:marLeft w:val="0"/>
      <w:marRight w:val="0"/>
      <w:marTop w:val="0"/>
      <w:marBottom w:val="0"/>
      <w:divBdr>
        <w:top w:val="none" w:sz="0" w:space="0" w:color="auto"/>
        <w:left w:val="none" w:sz="0" w:space="0" w:color="auto"/>
        <w:bottom w:val="none" w:sz="0" w:space="0" w:color="auto"/>
        <w:right w:val="none" w:sz="0" w:space="0" w:color="auto"/>
      </w:divBdr>
      <w:divsChild>
        <w:div w:id="1428119294">
          <w:marLeft w:val="-225"/>
          <w:marRight w:val="-225"/>
          <w:marTop w:val="0"/>
          <w:marBottom w:val="0"/>
          <w:divBdr>
            <w:top w:val="none" w:sz="0" w:space="0" w:color="auto"/>
            <w:left w:val="none" w:sz="0" w:space="0" w:color="auto"/>
            <w:bottom w:val="none" w:sz="0" w:space="0" w:color="auto"/>
            <w:right w:val="none" w:sz="0" w:space="0" w:color="auto"/>
          </w:divBdr>
          <w:divsChild>
            <w:div w:id="1122379247">
              <w:marLeft w:val="0"/>
              <w:marRight w:val="0"/>
              <w:marTop w:val="0"/>
              <w:marBottom w:val="0"/>
              <w:divBdr>
                <w:top w:val="none" w:sz="0" w:space="0" w:color="auto"/>
                <w:left w:val="none" w:sz="0" w:space="0" w:color="auto"/>
                <w:bottom w:val="none" w:sz="0" w:space="0" w:color="auto"/>
                <w:right w:val="none" w:sz="0" w:space="0" w:color="auto"/>
              </w:divBdr>
              <w:divsChild>
                <w:div w:id="490100607">
                  <w:marLeft w:val="0"/>
                  <w:marRight w:val="0"/>
                  <w:marTop w:val="0"/>
                  <w:marBottom w:val="225"/>
                  <w:divBdr>
                    <w:top w:val="none" w:sz="0" w:space="0" w:color="auto"/>
                    <w:left w:val="none" w:sz="0" w:space="0" w:color="auto"/>
                    <w:bottom w:val="none" w:sz="0" w:space="0" w:color="auto"/>
                    <w:right w:val="none" w:sz="0" w:space="0" w:color="auto"/>
                  </w:divBdr>
                  <w:divsChild>
                    <w:div w:id="68189066">
                      <w:marLeft w:val="0"/>
                      <w:marRight w:val="0"/>
                      <w:marTop w:val="0"/>
                      <w:marBottom w:val="0"/>
                      <w:divBdr>
                        <w:top w:val="none" w:sz="0" w:space="0" w:color="auto"/>
                        <w:left w:val="none" w:sz="0" w:space="0" w:color="auto"/>
                        <w:bottom w:val="none" w:sz="0" w:space="0" w:color="auto"/>
                        <w:right w:val="none" w:sz="0" w:space="0" w:color="auto"/>
                      </w:divBdr>
                      <w:divsChild>
                        <w:div w:id="369842252">
                          <w:marLeft w:val="0"/>
                          <w:marRight w:val="0"/>
                          <w:marTop w:val="0"/>
                          <w:marBottom w:val="300"/>
                          <w:divBdr>
                            <w:top w:val="none" w:sz="0" w:space="0" w:color="auto"/>
                            <w:left w:val="none" w:sz="0" w:space="0" w:color="auto"/>
                            <w:bottom w:val="none" w:sz="0" w:space="0" w:color="auto"/>
                            <w:right w:val="none" w:sz="0" w:space="0" w:color="auto"/>
                          </w:divBdr>
                        </w:div>
                        <w:div w:id="1795908904">
                          <w:marLeft w:val="0"/>
                          <w:marRight w:val="0"/>
                          <w:marTop w:val="0"/>
                          <w:marBottom w:val="0"/>
                          <w:divBdr>
                            <w:top w:val="none" w:sz="0" w:space="0" w:color="auto"/>
                            <w:left w:val="none" w:sz="0" w:space="0" w:color="auto"/>
                            <w:bottom w:val="none" w:sz="0" w:space="0" w:color="auto"/>
                            <w:right w:val="none" w:sz="0" w:space="0" w:color="auto"/>
                          </w:divBdr>
                        </w:div>
                        <w:div w:id="1726563526">
                          <w:marLeft w:val="0"/>
                          <w:marRight w:val="0"/>
                          <w:marTop w:val="225"/>
                          <w:marBottom w:val="0"/>
                          <w:divBdr>
                            <w:top w:val="none" w:sz="0" w:space="0" w:color="auto"/>
                            <w:left w:val="none" w:sz="0" w:space="0" w:color="auto"/>
                            <w:bottom w:val="none" w:sz="0" w:space="0" w:color="auto"/>
                            <w:right w:val="none" w:sz="0" w:space="0" w:color="auto"/>
                          </w:divBdr>
                        </w:div>
                      </w:divsChild>
                    </w:div>
                    <w:div w:id="430931195">
                      <w:marLeft w:val="0"/>
                      <w:marRight w:val="0"/>
                      <w:marTop w:val="225"/>
                      <w:marBottom w:val="225"/>
                      <w:divBdr>
                        <w:top w:val="none" w:sz="0" w:space="0" w:color="auto"/>
                        <w:left w:val="none" w:sz="0" w:space="0" w:color="auto"/>
                        <w:bottom w:val="none" w:sz="0" w:space="0" w:color="auto"/>
                        <w:right w:val="none" w:sz="0" w:space="0" w:color="auto"/>
                      </w:divBdr>
                    </w:div>
                    <w:div w:id="16958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5855">
          <w:marLeft w:val="0"/>
          <w:marRight w:val="0"/>
          <w:marTop w:val="0"/>
          <w:marBottom w:val="0"/>
          <w:divBdr>
            <w:top w:val="none" w:sz="0" w:space="0" w:color="auto"/>
            <w:left w:val="none" w:sz="0" w:space="0" w:color="auto"/>
            <w:bottom w:val="none" w:sz="0" w:space="0" w:color="auto"/>
            <w:right w:val="none" w:sz="0" w:space="0" w:color="auto"/>
          </w:divBdr>
          <w:divsChild>
            <w:div w:id="1519343677">
              <w:marLeft w:val="-225"/>
              <w:marRight w:val="-225"/>
              <w:marTop w:val="0"/>
              <w:marBottom w:val="0"/>
              <w:divBdr>
                <w:top w:val="none" w:sz="0" w:space="0" w:color="auto"/>
                <w:left w:val="none" w:sz="0" w:space="0" w:color="auto"/>
                <w:bottom w:val="none" w:sz="0" w:space="0" w:color="auto"/>
                <w:right w:val="none" w:sz="0" w:space="0" w:color="auto"/>
              </w:divBdr>
              <w:divsChild>
                <w:div w:id="1651713396">
                  <w:marLeft w:val="0"/>
                  <w:marRight w:val="0"/>
                  <w:marTop w:val="0"/>
                  <w:marBottom w:val="0"/>
                  <w:divBdr>
                    <w:top w:val="none" w:sz="0" w:space="0" w:color="auto"/>
                    <w:left w:val="none" w:sz="0" w:space="0" w:color="auto"/>
                    <w:bottom w:val="none" w:sz="0" w:space="0" w:color="auto"/>
                    <w:right w:val="none" w:sz="0" w:space="0" w:color="auto"/>
                  </w:divBdr>
                  <w:divsChild>
                    <w:div w:id="53740135">
                      <w:marLeft w:val="0"/>
                      <w:marRight w:val="0"/>
                      <w:marTop w:val="0"/>
                      <w:marBottom w:val="0"/>
                      <w:divBdr>
                        <w:top w:val="none" w:sz="0" w:space="0" w:color="auto"/>
                        <w:left w:val="none" w:sz="0" w:space="0" w:color="auto"/>
                        <w:bottom w:val="none" w:sz="0" w:space="0" w:color="auto"/>
                        <w:right w:val="none" w:sz="0" w:space="0" w:color="auto"/>
                      </w:divBdr>
                      <w:divsChild>
                        <w:div w:id="1363356762">
                          <w:marLeft w:val="0"/>
                          <w:marRight w:val="0"/>
                          <w:marTop w:val="0"/>
                          <w:marBottom w:val="0"/>
                          <w:divBdr>
                            <w:top w:val="none" w:sz="0" w:space="0" w:color="auto"/>
                            <w:left w:val="none" w:sz="0" w:space="0" w:color="auto"/>
                            <w:bottom w:val="none" w:sz="0" w:space="0" w:color="auto"/>
                            <w:right w:val="none" w:sz="0" w:space="0" w:color="auto"/>
                          </w:divBdr>
                          <w:divsChild>
                            <w:div w:id="1778015427">
                              <w:marLeft w:val="0"/>
                              <w:marRight w:val="0"/>
                              <w:marTop w:val="0"/>
                              <w:marBottom w:val="0"/>
                              <w:divBdr>
                                <w:top w:val="none" w:sz="0" w:space="0" w:color="auto"/>
                                <w:left w:val="none" w:sz="0" w:space="0" w:color="auto"/>
                                <w:bottom w:val="none" w:sz="0" w:space="0" w:color="auto"/>
                                <w:right w:val="none" w:sz="0" w:space="0" w:color="auto"/>
                              </w:divBdr>
                              <w:divsChild>
                                <w:div w:id="8116730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312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3601">
      <w:bodyDiv w:val="1"/>
      <w:marLeft w:val="0"/>
      <w:marRight w:val="0"/>
      <w:marTop w:val="0"/>
      <w:marBottom w:val="0"/>
      <w:divBdr>
        <w:top w:val="none" w:sz="0" w:space="0" w:color="auto"/>
        <w:left w:val="none" w:sz="0" w:space="0" w:color="auto"/>
        <w:bottom w:val="none" w:sz="0" w:space="0" w:color="auto"/>
        <w:right w:val="none" w:sz="0" w:space="0" w:color="auto"/>
      </w:divBdr>
    </w:div>
    <w:div w:id="2010212284">
      <w:bodyDiv w:val="1"/>
      <w:marLeft w:val="0"/>
      <w:marRight w:val="0"/>
      <w:marTop w:val="0"/>
      <w:marBottom w:val="0"/>
      <w:divBdr>
        <w:top w:val="none" w:sz="0" w:space="0" w:color="auto"/>
        <w:left w:val="none" w:sz="0" w:space="0" w:color="auto"/>
        <w:bottom w:val="none" w:sz="0" w:space="0" w:color="auto"/>
        <w:right w:val="none" w:sz="0" w:space="0" w:color="auto"/>
      </w:divBdr>
    </w:div>
    <w:div w:id="2073846085">
      <w:bodyDiv w:val="1"/>
      <w:marLeft w:val="0"/>
      <w:marRight w:val="0"/>
      <w:marTop w:val="0"/>
      <w:marBottom w:val="0"/>
      <w:divBdr>
        <w:top w:val="none" w:sz="0" w:space="0" w:color="auto"/>
        <w:left w:val="none" w:sz="0" w:space="0" w:color="auto"/>
        <w:bottom w:val="none" w:sz="0" w:space="0" w:color="auto"/>
        <w:right w:val="none" w:sz="0" w:space="0" w:color="auto"/>
      </w:divBdr>
      <w:divsChild>
        <w:div w:id="1404984700">
          <w:marLeft w:val="-225"/>
          <w:marRight w:val="-225"/>
          <w:marTop w:val="0"/>
          <w:marBottom w:val="0"/>
          <w:divBdr>
            <w:top w:val="none" w:sz="0" w:space="0" w:color="auto"/>
            <w:left w:val="none" w:sz="0" w:space="0" w:color="auto"/>
            <w:bottom w:val="none" w:sz="0" w:space="0" w:color="auto"/>
            <w:right w:val="none" w:sz="0" w:space="0" w:color="auto"/>
          </w:divBdr>
          <w:divsChild>
            <w:div w:id="871844831">
              <w:marLeft w:val="0"/>
              <w:marRight w:val="0"/>
              <w:marTop w:val="0"/>
              <w:marBottom w:val="0"/>
              <w:divBdr>
                <w:top w:val="none" w:sz="0" w:space="0" w:color="auto"/>
                <w:left w:val="none" w:sz="0" w:space="0" w:color="auto"/>
                <w:bottom w:val="none" w:sz="0" w:space="0" w:color="auto"/>
                <w:right w:val="none" w:sz="0" w:space="0" w:color="auto"/>
              </w:divBdr>
              <w:divsChild>
                <w:div w:id="1616133896">
                  <w:marLeft w:val="0"/>
                  <w:marRight w:val="0"/>
                  <w:marTop w:val="0"/>
                  <w:marBottom w:val="225"/>
                  <w:divBdr>
                    <w:top w:val="none" w:sz="0" w:space="0" w:color="auto"/>
                    <w:left w:val="none" w:sz="0" w:space="0" w:color="auto"/>
                    <w:bottom w:val="none" w:sz="0" w:space="0" w:color="auto"/>
                    <w:right w:val="none" w:sz="0" w:space="0" w:color="auto"/>
                  </w:divBdr>
                  <w:divsChild>
                    <w:div w:id="1019353586">
                      <w:marLeft w:val="0"/>
                      <w:marRight w:val="0"/>
                      <w:marTop w:val="0"/>
                      <w:marBottom w:val="0"/>
                      <w:divBdr>
                        <w:top w:val="none" w:sz="0" w:space="0" w:color="auto"/>
                        <w:left w:val="none" w:sz="0" w:space="0" w:color="auto"/>
                        <w:bottom w:val="none" w:sz="0" w:space="0" w:color="auto"/>
                        <w:right w:val="none" w:sz="0" w:space="0" w:color="auto"/>
                      </w:divBdr>
                      <w:divsChild>
                        <w:div w:id="1141922763">
                          <w:marLeft w:val="0"/>
                          <w:marRight w:val="0"/>
                          <w:marTop w:val="0"/>
                          <w:marBottom w:val="300"/>
                          <w:divBdr>
                            <w:top w:val="none" w:sz="0" w:space="0" w:color="auto"/>
                            <w:left w:val="none" w:sz="0" w:space="0" w:color="auto"/>
                            <w:bottom w:val="none" w:sz="0" w:space="0" w:color="auto"/>
                            <w:right w:val="none" w:sz="0" w:space="0" w:color="auto"/>
                          </w:divBdr>
                        </w:div>
                        <w:div w:id="262762400">
                          <w:marLeft w:val="0"/>
                          <w:marRight w:val="0"/>
                          <w:marTop w:val="0"/>
                          <w:marBottom w:val="0"/>
                          <w:divBdr>
                            <w:top w:val="none" w:sz="0" w:space="0" w:color="auto"/>
                            <w:left w:val="none" w:sz="0" w:space="0" w:color="auto"/>
                            <w:bottom w:val="none" w:sz="0" w:space="0" w:color="auto"/>
                            <w:right w:val="none" w:sz="0" w:space="0" w:color="auto"/>
                          </w:divBdr>
                        </w:div>
                        <w:div w:id="1676029376">
                          <w:marLeft w:val="0"/>
                          <w:marRight w:val="0"/>
                          <w:marTop w:val="225"/>
                          <w:marBottom w:val="0"/>
                          <w:divBdr>
                            <w:top w:val="none" w:sz="0" w:space="0" w:color="auto"/>
                            <w:left w:val="none" w:sz="0" w:space="0" w:color="auto"/>
                            <w:bottom w:val="none" w:sz="0" w:space="0" w:color="auto"/>
                            <w:right w:val="none" w:sz="0" w:space="0" w:color="auto"/>
                          </w:divBdr>
                        </w:div>
                      </w:divsChild>
                    </w:div>
                    <w:div w:id="2074808271">
                      <w:marLeft w:val="0"/>
                      <w:marRight w:val="0"/>
                      <w:marTop w:val="225"/>
                      <w:marBottom w:val="225"/>
                      <w:divBdr>
                        <w:top w:val="none" w:sz="0" w:space="0" w:color="auto"/>
                        <w:left w:val="none" w:sz="0" w:space="0" w:color="auto"/>
                        <w:bottom w:val="none" w:sz="0" w:space="0" w:color="auto"/>
                        <w:right w:val="none" w:sz="0" w:space="0" w:color="auto"/>
                      </w:divBdr>
                    </w:div>
                    <w:div w:id="860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929">
          <w:marLeft w:val="0"/>
          <w:marRight w:val="0"/>
          <w:marTop w:val="0"/>
          <w:marBottom w:val="0"/>
          <w:divBdr>
            <w:top w:val="none" w:sz="0" w:space="0" w:color="auto"/>
            <w:left w:val="none" w:sz="0" w:space="0" w:color="auto"/>
            <w:bottom w:val="none" w:sz="0" w:space="0" w:color="auto"/>
            <w:right w:val="none" w:sz="0" w:space="0" w:color="auto"/>
          </w:divBdr>
          <w:divsChild>
            <w:div w:id="1616474921">
              <w:marLeft w:val="-225"/>
              <w:marRight w:val="-225"/>
              <w:marTop w:val="0"/>
              <w:marBottom w:val="0"/>
              <w:divBdr>
                <w:top w:val="none" w:sz="0" w:space="0" w:color="auto"/>
                <w:left w:val="none" w:sz="0" w:space="0" w:color="auto"/>
                <w:bottom w:val="none" w:sz="0" w:space="0" w:color="auto"/>
                <w:right w:val="none" w:sz="0" w:space="0" w:color="auto"/>
              </w:divBdr>
              <w:divsChild>
                <w:div w:id="1190874520">
                  <w:marLeft w:val="0"/>
                  <w:marRight w:val="0"/>
                  <w:marTop w:val="0"/>
                  <w:marBottom w:val="0"/>
                  <w:divBdr>
                    <w:top w:val="none" w:sz="0" w:space="0" w:color="auto"/>
                    <w:left w:val="none" w:sz="0" w:space="0" w:color="auto"/>
                    <w:bottom w:val="none" w:sz="0" w:space="0" w:color="auto"/>
                    <w:right w:val="none" w:sz="0" w:space="0" w:color="auto"/>
                  </w:divBdr>
                  <w:divsChild>
                    <w:div w:id="1249849909">
                      <w:marLeft w:val="0"/>
                      <w:marRight w:val="0"/>
                      <w:marTop w:val="0"/>
                      <w:marBottom w:val="0"/>
                      <w:divBdr>
                        <w:top w:val="none" w:sz="0" w:space="0" w:color="auto"/>
                        <w:left w:val="none" w:sz="0" w:space="0" w:color="auto"/>
                        <w:bottom w:val="none" w:sz="0" w:space="0" w:color="auto"/>
                        <w:right w:val="none" w:sz="0" w:space="0" w:color="auto"/>
                      </w:divBdr>
                      <w:divsChild>
                        <w:div w:id="989672874">
                          <w:marLeft w:val="0"/>
                          <w:marRight w:val="0"/>
                          <w:marTop w:val="0"/>
                          <w:marBottom w:val="0"/>
                          <w:divBdr>
                            <w:top w:val="none" w:sz="0" w:space="0" w:color="auto"/>
                            <w:left w:val="none" w:sz="0" w:space="0" w:color="auto"/>
                            <w:bottom w:val="none" w:sz="0" w:space="0" w:color="auto"/>
                            <w:right w:val="none" w:sz="0" w:space="0" w:color="auto"/>
                          </w:divBdr>
                          <w:divsChild>
                            <w:div w:id="1057631306">
                              <w:marLeft w:val="0"/>
                              <w:marRight w:val="0"/>
                              <w:marTop w:val="0"/>
                              <w:marBottom w:val="0"/>
                              <w:divBdr>
                                <w:top w:val="none" w:sz="0" w:space="0" w:color="auto"/>
                                <w:left w:val="none" w:sz="0" w:space="0" w:color="auto"/>
                                <w:bottom w:val="none" w:sz="0" w:space="0" w:color="auto"/>
                                <w:right w:val="none" w:sz="0" w:space="0" w:color="auto"/>
                              </w:divBdr>
                              <w:divsChild>
                                <w:div w:id="18978600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1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2210">
      <w:bodyDiv w:val="1"/>
      <w:marLeft w:val="0"/>
      <w:marRight w:val="0"/>
      <w:marTop w:val="0"/>
      <w:marBottom w:val="0"/>
      <w:divBdr>
        <w:top w:val="none" w:sz="0" w:space="0" w:color="auto"/>
        <w:left w:val="none" w:sz="0" w:space="0" w:color="auto"/>
        <w:bottom w:val="none" w:sz="0" w:space="0" w:color="auto"/>
        <w:right w:val="none" w:sz="0" w:space="0" w:color="auto"/>
      </w:divBdr>
      <w:divsChild>
        <w:div w:id="680274988">
          <w:marLeft w:val="-225"/>
          <w:marRight w:val="-225"/>
          <w:marTop w:val="0"/>
          <w:marBottom w:val="0"/>
          <w:divBdr>
            <w:top w:val="none" w:sz="0" w:space="0" w:color="auto"/>
            <w:left w:val="none" w:sz="0" w:space="0" w:color="auto"/>
            <w:bottom w:val="none" w:sz="0" w:space="0" w:color="auto"/>
            <w:right w:val="none" w:sz="0" w:space="0" w:color="auto"/>
          </w:divBdr>
          <w:divsChild>
            <w:div w:id="966853703">
              <w:marLeft w:val="0"/>
              <w:marRight w:val="0"/>
              <w:marTop w:val="0"/>
              <w:marBottom w:val="0"/>
              <w:divBdr>
                <w:top w:val="none" w:sz="0" w:space="0" w:color="auto"/>
                <w:left w:val="none" w:sz="0" w:space="0" w:color="auto"/>
                <w:bottom w:val="none" w:sz="0" w:space="0" w:color="auto"/>
                <w:right w:val="none" w:sz="0" w:space="0" w:color="auto"/>
              </w:divBdr>
              <w:divsChild>
                <w:div w:id="1442653511">
                  <w:marLeft w:val="0"/>
                  <w:marRight w:val="0"/>
                  <w:marTop w:val="0"/>
                  <w:marBottom w:val="225"/>
                  <w:divBdr>
                    <w:top w:val="none" w:sz="0" w:space="0" w:color="auto"/>
                    <w:left w:val="none" w:sz="0" w:space="0" w:color="auto"/>
                    <w:bottom w:val="none" w:sz="0" w:space="0" w:color="auto"/>
                    <w:right w:val="none" w:sz="0" w:space="0" w:color="auto"/>
                  </w:divBdr>
                  <w:divsChild>
                    <w:div w:id="1034772097">
                      <w:marLeft w:val="0"/>
                      <w:marRight w:val="0"/>
                      <w:marTop w:val="0"/>
                      <w:marBottom w:val="0"/>
                      <w:divBdr>
                        <w:top w:val="none" w:sz="0" w:space="0" w:color="auto"/>
                        <w:left w:val="none" w:sz="0" w:space="0" w:color="auto"/>
                        <w:bottom w:val="none" w:sz="0" w:space="0" w:color="auto"/>
                        <w:right w:val="none" w:sz="0" w:space="0" w:color="auto"/>
                      </w:divBdr>
                      <w:divsChild>
                        <w:div w:id="2081978158">
                          <w:marLeft w:val="0"/>
                          <w:marRight w:val="0"/>
                          <w:marTop w:val="0"/>
                          <w:marBottom w:val="300"/>
                          <w:divBdr>
                            <w:top w:val="none" w:sz="0" w:space="0" w:color="auto"/>
                            <w:left w:val="none" w:sz="0" w:space="0" w:color="auto"/>
                            <w:bottom w:val="none" w:sz="0" w:space="0" w:color="auto"/>
                            <w:right w:val="none" w:sz="0" w:space="0" w:color="auto"/>
                          </w:divBdr>
                        </w:div>
                        <w:div w:id="1026062282">
                          <w:marLeft w:val="0"/>
                          <w:marRight w:val="0"/>
                          <w:marTop w:val="0"/>
                          <w:marBottom w:val="0"/>
                          <w:divBdr>
                            <w:top w:val="none" w:sz="0" w:space="0" w:color="auto"/>
                            <w:left w:val="none" w:sz="0" w:space="0" w:color="auto"/>
                            <w:bottom w:val="none" w:sz="0" w:space="0" w:color="auto"/>
                            <w:right w:val="none" w:sz="0" w:space="0" w:color="auto"/>
                          </w:divBdr>
                        </w:div>
                        <w:div w:id="578757643">
                          <w:marLeft w:val="0"/>
                          <w:marRight w:val="0"/>
                          <w:marTop w:val="225"/>
                          <w:marBottom w:val="0"/>
                          <w:divBdr>
                            <w:top w:val="none" w:sz="0" w:space="0" w:color="auto"/>
                            <w:left w:val="none" w:sz="0" w:space="0" w:color="auto"/>
                            <w:bottom w:val="none" w:sz="0" w:space="0" w:color="auto"/>
                            <w:right w:val="none" w:sz="0" w:space="0" w:color="auto"/>
                          </w:divBdr>
                        </w:div>
                      </w:divsChild>
                    </w:div>
                    <w:div w:id="249240804">
                      <w:marLeft w:val="0"/>
                      <w:marRight w:val="0"/>
                      <w:marTop w:val="225"/>
                      <w:marBottom w:val="225"/>
                      <w:divBdr>
                        <w:top w:val="none" w:sz="0" w:space="0" w:color="auto"/>
                        <w:left w:val="none" w:sz="0" w:space="0" w:color="auto"/>
                        <w:bottom w:val="none" w:sz="0" w:space="0" w:color="auto"/>
                        <w:right w:val="none" w:sz="0" w:space="0" w:color="auto"/>
                      </w:divBdr>
                    </w:div>
                    <w:div w:id="1703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8003">
          <w:marLeft w:val="0"/>
          <w:marRight w:val="0"/>
          <w:marTop w:val="0"/>
          <w:marBottom w:val="0"/>
          <w:divBdr>
            <w:top w:val="none" w:sz="0" w:space="0" w:color="auto"/>
            <w:left w:val="none" w:sz="0" w:space="0" w:color="auto"/>
            <w:bottom w:val="none" w:sz="0" w:space="0" w:color="auto"/>
            <w:right w:val="none" w:sz="0" w:space="0" w:color="auto"/>
          </w:divBdr>
          <w:divsChild>
            <w:div w:id="1575823718">
              <w:marLeft w:val="-225"/>
              <w:marRight w:val="-225"/>
              <w:marTop w:val="0"/>
              <w:marBottom w:val="0"/>
              <w:divBdr>
                <w:top w:val="none" w:sz="0" w:space="0" w:color="auto"/>
                <w:left w:val="none" w:sz="0" w:space="0" w:color="auto"/>
                <w:bottom w:val="none" w:sz="0" w:space="0" w:color="auto"/>
                <w:right w:val="none" w:sz="0" w:space="0" w:color="auto"/>
              </w:divBdr>
              <w:divsChild>
                <w:div w:id="377752486">
                  <w:marLeft w:val="0"/>
                  <w:marRight w:val="0"/>
                  <w:marTop w:val="0"/>
                  <w:marBottom w:val="0"/>
                  <w:divBdr>
                    <w:top w:val="none" w:sz="0" w:space="0" w:color="auto"/>
                    <w:left w:val="none" w:sz="0" w:space="0" w:color="auto"/>
                    <w:bottom w:val="none" w:sz="0" w:space="0" w:color="auto"/>
                    <w:right w:val="none" w:sz="0" w:space="0" w:color="auto"/>
                  </w:divBdr>
                  <w:divsChild>
                    <w:div w:id="1348751402">
                      <w:marLeft w:val="0"/>
                      <w:marRight w:val="0"/>
                      <w:marTop w:val="0"/>
                      <w:marBottom w:val="0"/>
                      <w:divBdr>
                        <w:top w:val="none" w:sz="0" w:space="0" w:color="auto"/>
                        <w:left w:val="none" w:sz="0" w:space="0" w:color="auto"/>
                        <w:bottom w:val="none" w:sz="0" w:space="0" w:color="auto"/>
                        <w:right w:val="none" w:sz="0" w:space="0" w:color="auto"/>
                      </w:divBdr>
                      <w:divsChild>
                        <w:div w:id="39478121">
                          <w:marLeft w:val="0"/>
                          <w:marRight w:val="0"/>
                          <w:marTop w:val="0"/>
                          <w:marBottom w:val="0"/>
                          <w:divBdr>
                            <w:top w:val="none" w:sz="0" w:space="0" w:color="auto"/>
                            <w:left w:val="none" w:sz="0" w:space="0" w:color="auto"/>
                            <w:bottom w:val="none" w:sz="0" w:space="0" w:color="auto"/>
                            <w:right w:val="none" w:sz="0" w:space="0" w:color="auto"/>
                          </w:divBdr>
                          <w:divsChild>
                            <w:div w:id="1061098524">
                              <w:marLeft w:val="0"/>
                              <w:marRight w:val="0"/>
                              <w:marTop w:val="0"/>
                              <w:marBottom w:val="0"/>
                              <w:divBdr>
                                <w:top w:val="none" w:sz="0" w:space="0" w:color="auto"/>
                                <w:left w:val="none" w:sz="0" w:space="0" w:color="auto"/>
                                <w:bottom w:val="none" w:sz="0" w:space="0" w:color="auto"/>
                                <w:right w:val="none" w:sz="0" w:space="0" w:color="auto"/>
                              </w:divBdr>
                              <w:divsChild>
                                <w:div w:id="9373755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484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3484">
      <w:bodyDiv w:val="1"/>
      <w:marLeft w:val="0"/>
      <w:marRight w:val="0"/>
      <w:marTop w:val="0"/>
      <w:marBottom w:val="0"/>
      <w:divBdr>
        <w:top w:val="none" w:sz="0" w:space="0" w:color="auto"/>
        <w:left w:val="none" w:sz="0" w:space="0" w:color="auto"/>
        <w:bottom w:val="none" w:sz="0" w:space="0" w:color="auto"/>
        <w:right w:val="none" w:sz="0" w:space="0" w:color="auto"/>
      </w:divBdr>
      <w:divsChild>
        <w:div w:id="1236429596">
          <w:marLeft w:val="-225"/>
          <w:marRight w:val="-225"/>
          <w:marTop w:val="0"/>
          <w:marBottom w:val="0"/>
          <w:divBdr>
            <w:top w:val="none" w:sz="0" w:space="0" w:color="auto"/>
            <w:left w:val="none" w:sz="0" w:space="0" w:color="auto"/>
            <w:bottom w:val="none" w:sz="0" w:space="0" w:color="auto"/>
            <w:right w:val="none" w:sz="0" w:space="0" w:color="auto"/>
          </w:divBdr>
          <w:divsChild>
            <w:div w:id="2074766205">
              <w:marLeft w:val="0"/>
              <w:marRight w:val="0"/>
              <w:marTop w:val="0"/>
              <w:marBottom w:val="0"/>
              <w:divBdr>
                <w:top w:val="none" w:sz="0" w:space="0" w:color="auto"/>
                <w:left w:val="none" w:sz="0" w:space="0" w:color="auto"/>
                <w:bottom w:val="none" w:sz="0" w:space="0" w:color="auto"/>
                <w:right w:val="none" w:sz="0" w:space="0" w:color="auto"/>
              </w:divBdr>
              <w:divsChild>
                <w:div w:id="1678926041">
                  <w:marLeft w:val="0"/>
                  <w:marRight w:val="0"/>
                  <w:marTop w:val="0"/>
                  <w:marBottom w:val="225"/>
                  <w:divBdr>
                    <w:top w:val="none" w:sz="0" w:space="0" w:color="auto"/>
                    <w:left w:val="none" w:sz="0" w:space="0" w:color="auto"/>
                    <w:bottom w:val="none" w:sz="0" w:space="0" w:color="auto"/>
                    <w:right w:val="none" w:sz="0" w:space="0" w:color="auto"/>
                  </w:divBdr>
                  <w:divsChild>
                    <w:div w:id="1783450270">
                      <w:marLeft w:val="0"/>
                      <w:marRight w:val="0"/>
                      <w:marTop w:val="0"/>
                      <w:marBottom w:val="0"/>
                      <w:divBdr>
                        <w:top w:val="none" w:sz="0" w:space="0" w:color="auto"/>
                        <w:left w:val="none" w:sz="0" w:space="0" w:color="auto"/>
                        <w:bottom w:val="none" w:sz="0" w:space="0" w:color="auto"/>
                        <w:right w:val="none" w:sz="0" w:space="0" w:color="auto"/>
                      </w:divBdr>
                      <w:divsChild>
                        <w:div w:id="44725379">
                          <w:marLeft w:val="0"/>
                          <w:marRight w:val="0"/>
                          <w:marTop w:val="0"/>
                          <w:marBottom w:val="300"/>
                          <w:divBdr>
                            <w:top w:val="none" w:sz="0" w:space="0" w:color="auto"/>
                            <w:left w:val="none" w:sz="0" w:space="0" w:color="auto"/>
                            <w:bottom w:val="none" w:sz="0" w:space="0" w:color="auto"/>
                            <w:right w:val="none" w:sz="0" w:space="0" w:color="auto"/>
                          </w:divBdr>
                        </w:div>
                        <w:div w:id="1731533127">
                          <w:marLeft w:val="0"/>
                          <w:marRight w:val="0"/>
                          <w:marTop w:val="0"/>
                          <w:marBottom w:val="0"/>
                          <w:divBdr>
                            <w:top w:val="none" w:sz="0" w:space="0" w:color="auto"/>
                            <w:left w:val="none" w:sz="0" w:space="0" w:color="auto"/>
                            <w:bottom w:val="none" w:sz="0" w:space="0" w:color="auto"/>
                            <w:right w:val="none" w:sz="0" w:space="0" w:color="auto"/>
                          </w:divBdr>
                        </w:div>
                        <w:div w:id="1262569550">
                          <w:marLeft w:val="0"/>
                          <w:marRight w:val="0"/>
                          <w:marTop w:val="225"/>
                          <w:marBottom w:val="0"/>
                          <w:divBdr>
                            <w:top w:val="none" w:sz="0" w:space="0" w:color="auto"/>
                            <w:left w:val="none" w:sz="0" w:space="0" w:color="auto"/>
                            <w:bottom w:val="none" w:sz="0" w:space="0" w:color="auto"/>
                            <w:right w:val="none" w:sz="0" w:space="0" w:color="auto"/>
                          </w:divBdr>
                        </w:div>
                      </w:divsChild>
                    </w:div>
                    <w:div w:id="906258557">
                      <w:marLeft w:val="0"/>
                      <w:marRight w:val="0"/>
                      <w:marTop w:val="225"/>
                      <w:marBottom w:val="225"/>
                      <w:divBdr>
                        <w:top w:val="none" w:sz="0" w:space="0" w:color="auto"/>
                        <w:left w:val="none" w:sz="0" w:space="0" w:color="auto"/>
                        <w:bottom w:val="none" w:sz="0" w:space="0" w:color="auto"/>
                        <w:right w:val="none" w:sz="0" w:space="0" w:color="auto"/>
                      </w:divBdr>
                    </w:div>
                    <w:div w:id="7212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810">
          <w:marLeft w:val="0"/>
          <w:marRight w:val="0"/>
          <w:marTop w:val="0"/>
          <w:marBottom w:val="0"/>
          <w:divBdr>
            <w:top w:val="none" w:sz="0" w:space="0" w:color="auto"/>
            <w:left w:val="none" w:sz="0" w:space="0" w:color="auto"/>
            <w:bottom w:val="none" w:sz="0" w:space="0" w:color="auto"/>
            <w:right w:val="none" w:sz="0" w:space="0" w:color="auto"/>
          </w:divBdr>
          <w:divsChild>
            <w:div w:id="565646691">
              <w:marLeft w:val="-225"/>
              <w:marRight w:val="-225"/>
              <w:marTop w:val="0"/>
              <w:marBottom w:val="0"/>
              <w:divBdr>
                <w:top w:val="none" w:sz="0" w:space="0" w:color="auto"/>
                <w:left w:val="none" w:sz="0" w:space="0" w:color="auto"/>
                <w:bottom w:val="none" w:sz="0" w:space="0" w:color="auto"/>
                <w:right w:val="none" w:sz="0" w:space="0" w:color="auto"/>
              </w:divBdr>
              <w:divsChild>
                <w:div w:id="556010881">
                  <w:marLeft w:val="0"/>
                  <w:marRight w:val="0"/>
                  <w:marTop w:val="0"/>
                  <w:marBottom w:val="0"/>
                  <w:divBdr>
                    <w:top w:val="none" w:sz="0" w:space="0" w:color="auto"/>
                    <w:left w:val="none" w:sz="0" w:space="0" w:color="auto"/>
                    <w:bottom w:val="none" w:sz="0" w:space="0" w:color="auto"/>
                    <w:right w:val="none" w:sz="0" w:space="0" w:color="auto"/>
                  </w:divBdr>
                  <w:divsChild>
                    <w:div w:id="1361248344">
                      <w:marLeft w:val="0"/>
                      <w:marRight w:val="0"/>
                      <w:marTop w:val="0"/>
                      <w:marBottom w:val="0"/>
                      <w:divBdr>
                        <w:top w:val="none" w:sz="0" w:space="0" w:color="auto"/>
                        <w:left w:val="none" w:sz="0" w:space="0" w:color="auto"/>
                        <w:bottom w:val="none" w:sz="0" w:space="0" w:color="auto"/>
                        <w:right w:val="none" w:sz="0" w:space="0" w:color="auto"/>
                      </w:divBdr>
                      <w:divsChild>
                        <w:div w:id="735322633">
                          <w:marLeft w:val="0"/>
                          <w:marRight w:val="0"/>
                          <w:marTop w:val="0"/>
                          <w:marBottom w:val="0"/>
                          <w:divBdr>
                            <w:top w:val="none" w:sz="0" w:space="0" w:color="auto"/>
                            <w:left w:val="none" w:sz="0" w:space="0" w:color="auto"/>
                            <w:bottom w:val="none" w:sz="0" w:space="0" w:color="auto"/>
                            <w:right w:val="none" w:sz="0" w:space="0" w:color="auto"/>
                          </w:divBdr>
                          <w:divsChild>
                            <w:div w:id="2010910926">
                              <w:marLeft w:val="0"/>
                              <w:marRight w:val="0"/>
                              <w:marTop w:val="0"/>
                              <w:marBottom w:val="0"/>
                              <w:divBdr>
                                <w:top w:val="none" w:sz="0" w:space="0" w:color="auto"/>
                                <w:left w:val="none" w:sz="0" w:space="0" w:color="auto"/>
                                <w:bottom w:val="none" w:sz="0" w:space="0" w:color="auto"/>
                                <w:right w:val="none" w:sz="0" w:space="0" w:color="auto"/>
                              </w:divBdr>
                              <w:divsChild>
                                <w:div w:id="37843477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79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8874">
      <w:bodyDiv w:val="1"/>
      <w:marLeft w:val="0"/>
      <w:marRight w:val="0"/>
      <w:marTop w:val="0"/>
      <w:marBottom w:val="0"/>
      <w:divBdr>
        <w:top w:val="none" w:sz="0" w:space="0" w:color="auto"/>
        <w:left w:val="none" w:sz="0" w:space="0" w:color="auto"/>
        <w:bottom w:val="none" w:sz="0" w:space="0" w:color="auto"/>
        <w:right w:val="none" w:sz="0" w:space="0" w:color="auto"/>
      </w:divBdr>
      <w:divsChild>
        <w:div w:id="1350292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kmu.gov.ua/storage/app/uploads/public/614/c76/2f3/614c762f3367d827285540.doc" TargetMode="External"/><Relationship Id="rId26" Type="http://schemas.openxmlformats.org/officeDocument/2006/relationships/hyperlink" Target="https://minagro.gov.ua/ua/npa/pro-zatverdzhennya-zmin-do-planu-diyalnosti-ministerstva-agrarnoyi-politiki-ta-prodovolstva-ukrayini-z-pidgotovki-proektiv-regulyatornih-aktiv-na-2021-rik-2" TargetMode="External"/><Relationship Id="rId39" Type="http://schemas.openxmlformats.org/officeDocument/2006/relationships/hyperlink" Target="https://zakon.rada.gov.ua/laws/show/1049-2011-%D0%BF" TargetMode="External"/><Relationship Id="rId21" Type="http://schemas.openxmlformats.org/officeDocument/2006/relationships/hyperlink" Target="https://zakon.rada.gov.ua/laws/show/z0221-21" TargetMode="External"/><Relationship Id="rId34" Type="http://schemas.openxmlformats.org/officeDocument/2006/relationships/hyperlink" Target="https://zakon.rada.gov.ua/laws/show/z1087-21" TargetMode="External"/><Relationship Id="rId42" Type="http://schemas.openxmlformats.org/officeDocument/2006/relationships/hyperlink" Target="https://zakon.rada.gov.ua/laws/show/856-2019-%D0%BF" TargetMode="External"/><Relationship Id="rId47" Type="http://schemas.openxmlformats.org/officeDocument/2006/relationships/hyperlink" Target="https://zakon.rada.gov.ua/laws/show/z1138-21" TargetMode="External"/><Relationship Id="rId50" Type="http://schemas.openxmlformats.org/officeDocument/2006/relationships/hyperlink" Target="https://zakon.rada.gov.ua/laws/show/z1138-21" TargetMode="External"/><Relationship Id="rId55" Type="http://schemas.openxmlformats.org/officeDocument/2006/relationships/hyperlink" Target="https://www.rada.gov.ua" TargetMode="External"/><Relationship Id="rId7" Type="http://schemas.openxmlformats.org/officeDocument/2006/relationships/hyperlink" Target="http://w1.c1.rada.gov.ua/pls/zweb2/webproc4_2?pf3516=4668&amp;skl=10" TargetMode="External"/><Relationship Id="rId2" Type="http://schemas.openxmlformats.org/officeDocument/2006/relationships/styles" Target="styles.xml"/><Relationship Id="rId16" Type="http://schemas.openxmlformats.org/officeDocument/2006/relationships/hyperlink" Target="https://www.kmu.gov.ua/storage/app/uploads/public/614/c93/277/614c93277a662153967963.doc" TargetMode="External"/><Relationship Id="rId29" Type="http://schemas.openxmlformats.org/officeDocument/2006/relationships/hyperlink" Target="https://zakon.rada.gov.ua/laws/show/z0500-20" TargetMode="External"/><Relationship Id="rId11" Type="http://schemas.openxmlformats.org/officeDocument/2006/relationships/hyperlink" Target="https://www.kmu.gov.ua/storage/app/uploads/public/614/ccb/6e9/614ccb6e92e79949373829.doc" TargetMode="External"/><Relationship Id="rId24" Type="http://schemas.openxmlformats.org/officeDocument/2006/relationships/hyperlink" Target="https://minagro.gov.ua/ua/npa/pro-zatverdzhennya-zmin-do-planu-diyalnosti-ministerstva-agrarnoyi-politiki-ta-prodovolstva-ukrayini-z-pidgotovki-proektiv-regulyatornih-aktiv-na-2021-rik-2" TargetMode="External"/><Relationship Id="rId32" Type="http://schemas.openxmlformats.org/officeDocument/2006/relationships/hyperlink" Target="https://zakon.rada.gov.ua/laws/show/z0500-20" TargetMode="External"/><Relationship Id="rId37" Type="http://schemas.openxmlformats.org/officeDocument/2006/relationships/hyperlink" Target="https://zakon.rada.gov.ua/laws/show/1644-18" TargetMode="External"/><Relationship Id="rId40" Type="http://schemas.openxmlformats.org/officeDocument/2006/relationships/hyperlink" Target="https://zakon.rada.gov.ua/laws/show/856-2019-%D0%BF" TargetMode="External"/><Relationship Id="rId45" Type="http://schemas.openxmlformats.org/officeDocument/2006/relationships/hyperlink" Target="https://zakon.rada.gov.ua/laws/show/2155-19" TargetMode="External"/><Relationship Id="rId53" Type="http://schemas.openxmlformats.org/officeDocument/2006/relationships/hyperlink" Target="https://zakon.rada.gov.ua/laws/file/text/93/f509264n59.doc"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kmu.gov.ua/storage/app/uploads/public/614/c70/b2e/614c70b2e2ff2781692409.doc" TargetMode="External"/><Relationship Id="rId4" Type="http://schemas.openxmlformats.org/officeDocument/2006/relationships/webSettings" Target="webSettings.xml"/><Relationship Id="rId9" Type="http://schemas.openxmlformats.org/officeDocument/2006/relationships/hyperlink" Target="http://w1.c1.rada.gov.ua/pls/zweb2/webproc4_2?pf3516=5454&amp;skl=10" TargetMode="External"/><Relationship Id="rId14" Type="http://schemas.openxmlformats.org/officeDocument/2006/relationships/hyperlink" Target="about:blank" TargetMode="External"/><Relationship Id="rId22" Type="http://schemas.openxmlformats.org/officeDocument/2006/relationships/hyperlink" Target="https://www.kmu.gov.ua/storage/app/uploads/public/614/b4e/c15/614b4ec15f27e211627096.doc"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z0500-20" TargetMode="External"/><Relationship Id="rId35" Type="http://schemas.openxmlformats.org/officeDocument/2006/relationships/hyperlink" Target="https://zakon.rada.gov.ua/laws/show/z0333-15" TargetMode="External"/><Relationship Id="rId43" Type="http://schemas.openxmlformats.org/officeDocument/2006/relationships/hyperlink" Target="https://zakon.rada.gov.ua/laws/show/z1138-21" TargetMode="External"/><Relationship Id="rId48" Type="http://schemas.openxmlformats.org/officeDocument/2006/relationships/hyperlink" Target="https://zakon.rada.gov.ua/laws/show/z1138-21" TargetMode="External"/><Relationship Id="rId56" Type="http://schemas.openxmlformats.org/officeDocument/2006/relationships/hyperlink" Target="https://www.kmu.gov.ua" TargetMode="External"/><Relationship Id="rId8" Type="http://schemas.openxmlformats.org/officeDocument/2006/relationships/hyperlink" Target="http://w1.c1.rada.gov.ua/pls/zweb2/webproc4_2?pf3516=5851&amp;skl=10" TargetMode="External"/><Relationship Id="rId51" Type="http://schemas.openxmlformats.org/officeDocument/2006/relationships/hyperlink" Target="https://zakon.rada.gov.ua/laws/show/z1138-21" TargetMode="External"/><Relationship Id="rId3" Type="http://schemas.openxmlformats.org/officeDocument/2006/relationships/settings" Target="settings.xml"/><Relationship Id="rId12" Type="http://schemas.openxmlformats.org/officeDocument/2006/relationships/hyperlink" Target="https://www.kmu.gov.ua/storage/app/uploads/public/614/c9a/e14/614c9ae14cb3c047069026.doc" TargetMode="External"/><Relationship Id="rId17" Type="http://schemas.openxmlformats.org/officeDocument/2006/relationships/hyperlink" Target="https://www.kmu.gov.ua/storage/app/uploads/public/614/c77/5ce/614c775ce3cff060557038.doc" TargetMode="External"/><Relationship Id="rId25" Type="http://schemas.openxmlformats.org/officeDocument/2006/relationships/hyperlink" Target="https://minagro.gov.ua/ua/npa/pro-zatverdzhennya-zmin-do-planu-diyalnosti-ministerstva-agrarnoyi-politiki-ta-prodovolstva-ukrayini-z-pidgotovki-proektiv-regulyatornih-aktiv-na-2021-rik-2" TargetMode="External"/><Relationship Id="rId33" Type="http://schemas.openxmlformats.org/officeDocument/2006/relationships/hyperlink" Target="https://zakon.rada.gov.ua/laws/show/361-20" TargetMode="External"/><Relationship Id="rId38" Type="http://schemas.openxmlformats.org/officeDocument/2006/relationships/hyperlink" Target="https://zakon.rada.gov.ua/laws/show/1049-2011-%D0%BF" TargetMode="External"/><Relationship Id="rId46" Type="http://schemas.openxmlformats.org/officeDocument/2006/relationships/hyperlink" Target="https://zakon.rada.gov.ua/laws/show/1049-2011-%D0%BF" TargetMode="External"/><Relationship Id="rId59" Type="http://schemas.openxmlformats.org/officeDocument/2006/relationships/fontTable" Target="fontTable.xml"/><Relationship Id="rId20" Type="http://schemas.openxmlformats.org/officeDocument/2006/relationships/hyperlink" Target="https://www.kmu.gov.ua/storage/app/uploads/public/614/c45/6e9/614c456e9398b054953391.doc" TargetMode="External"/><Relationship Id="rId41" Type="http://schemas.openxmlformats.org/officeDocument/2006/relationships/hyperlink" Target="https://zakon.rada.gov.ua/laws/show/856-2019-%D0%BF" TargetMode="External"/><Relationship Id="rId54" Type="http://schemas.openxmlformats.org/officeDocument/2006/relationships/hyperlink" Target="https://zakon.rada.gov.ua/laws/file/text/93/f509264n6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https://www.kmu.gov.ua/storage/app/uploads/public/614/c84/ae2/614c84ae23f8c028093710.doc" TargetMode="External"/><Relationship Id="rId28" Type="http://schemas.openxmlformats.org/officeDocument/2006/relationships/hyperlink" Target="https://zakon.rada.gov.ua/laws/show/z0500-20"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z1138-21" TargetMode="External"/><Relationship Id="rId57" Type="http://schemas.openxmlformats.org/officeDocument/2006/relationships/hyperlink" Target="https://minagro.gov.ua/ua" TargetMode="External"/><Relationship Id="rId10" Type="http://schemas.openxmlformats.org/officeDocument/2006/relationships/hyperlink" Target="http://w1.c1.rada.gov.ua/pls/zweb2/webproc4_2?pf3516=5464&amp;skl=10" TargetMode="External"/><Relationship Id="rId31" Type="http://schemas.openxmlformats.org/officeDocument/2006/relationships/hyperlink" Target="https://zakon.rada.gov.ua/laws/show/1002-2010-%D0%BF" TargetMode="External"/><Relationship Id="rId44" Type="http://schemas.openxmlformats.org/officeDocument/2006/relationships/hyperlink" Target="https://zakon.rada.gov.ua/laws/show/2297-17" TargetMode="External"/><Relationship Id="rId52" Type="http://schemas.openxmlformats.org/officeDocument/2006/relationships/hyperlink" Target="https://zakon.rada.gov.ua/laws/file/text/93/f509264n58.do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18305</Words>
  <Characters>104343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Tatiana Berezovskaya</cp:lastModifiedBy>
  <cp:revision>2</cp:revision>
  <dcterms:created xsi:type="dcterms:W3CDTF">2021-09-28T16:00:00Z</dcterms:created>
  <dcterms:modified xsi:type="dcterms:W3CDTF">2021-09-28T16:00:00Z</dcterms:modified>
</cp:coreProperties>
</file>