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4" w:rsidRPr="00BC15E4" w:rsidRDefault="00BC15E4" w:rsidP="00BC15E4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BC15E4">
        <w:rPr>
          <w:rFonts w:cs="Times New Roman"/>
          <w:b/>
          <w:szCs w:val="24"/>
        </w:rPr>
        <w:t xml:space="preserve">Офіційні документи від </w:t>
      </w:r>
      <w:r w:rsidRPr="00BF7F26">
        <w:rPr>
          <w:rStyle w:val="a4"/>
        </w:rPr>
        <w:t>від 30 червня</w:t>
      </w:r>
      <w:r w:rsidRPr="00BC15E4">
        <w:rPr>
          <w:rFonts w:cs="Times New Roman"/>
          <w:b/>
          <w:szCs w:val="24"/>
          <w:lang w:val="ru-RU"/>
        </w:rPr>
        <w:t xml:space="preserve"> 22 </w:t>
      </w:r>
      <w:r w:rsidRPr="00BC15E4">
        <w:rPr>
          <w:rFonts w:cs="Times New Roman"/>
          <w:b/>
          <w:szCs w:val="24"/>
        </w:rPr>
        <w:t>по 2</w:t>
      </w:r>
      <w:r w:rsidRPr="00BC15E4">
        <w:rPr>
          <w:rFonts w:cs="Times New Roman"/>
          <w:b/>
          <w:szCs w:val="24"/>
          <w:lang w:val="ru-RU"/>
        </w:rPr>
        <w:t>9</w:t>
      </w:r>
      <w:r w:rsidRPr="00BC15E4">
        <w:rPr>
          <w:rFonts w:cs="Times New Roman"/>
          <w:b/>
          <w:szCs w:val="24"/>
        </w:rPr>
        <w:t xml:space="preserve"> грудня 2021 р.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b/>
          <w:lang w:val="ru-RU" w:eastAsia="ru-RU"/>
        </w:rPr>
      </w:pPr>
      <w:r w:rsidRPr="00BC15E4">
        <w:rPr>
          <w:rFonts w:eastAsia="Times New Roman"/>
          <w:b/>
          <w:lang w:eastAsia="ru-RU"/>
        </w:rPr>
        <w:t>Зміст</w:t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  <w:t xml:space="preserve">        </w:t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</w:r>
      <w:r w:rsidRPr="00BC15E4">
        <w:rPr>
          <w:rFonts w:eastAsia="Times New Roman"/>
          <w:b/>
          <w:lang w:eastAsia="ru-RU"/>
        </w:rPr>
        <w:tab/>
        <w:t>стор.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lang w:val="ru-RU" w:eastAsia="ru-RU"/>
        </w:rPr>
      </w:pPr>
    </w:p>
    <w:p w:rsidR="00BC15E4" w:rsidRPr="00BC15E4" w:rsidRDefault="00BC15E4" w:rsidP="00BC15E4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Pr="00BC15E4">
        <w:rPr>
          <w:b/>
          <w:bCs/>
        </w:rPr>
        <w:t>МІНІСТЕРСТВО ЕКОНОМІКИ УКРАЇНИ</w:t>
      </w:r>
    </w:p>
    <w:p w:rsidR="00BC15E4" w:rsidRDefault="00BC15E4" w:rsidP="00BC15E4">
      <w:pPr>
        <w:spacing w:after="0" w:line="240" w:lineRule="auto"/>
        <w:rPr>
          <w:b/>
          <w:bCs/>
        </w:rPr>
      </w:pPr>
      <w:r w:rsidRPr="00BC15E4">
        <w:rPr>
          <w:b/>
          <w:bCs/>
        </w:rPr>
        <w:t>НАКАЗ</w:t>
      </w:r>
      <w:r>
        <w:rPr>
          <w:b/>
          <w:bCs/>
        </w:rPr>
        <w:t xml:space="preserve"> від </w:t>
      </w:r>
      <w:r w:rsidRPr="00BC15E4">
        <w:rPr>
          <w:b/>
          <w:bCs/>
        </w:rPr>
        <w:t>28.10.2021  № 839-21</w:t>
      </w:r>
    </w:p>
    <w:p w:rsidR="00BC15E4" w:rsidRDefault="00BC15E4" w:rsidP="00BC15E4">
      <w:pPr>
        <w:spacing w:after="0" w:line="240" w:lineRule="auto"/>
        <w:rPr>
          <w:rFonts w:eastAsia="Times New Roman" w:cs="Times New Roman"/>
          <w:bCs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bCs/>
          <w:color w:val="333333"/>
          <w:szCs w:val="24"/>
          <w:lang w:val="ru-RU" w:eastAsia="ru-RU"/>
        </w:rPr>
        <w:t xml:space="preserve">Про затвердження Порядку впровадження електронного документообігу </w:t>
      </w:r>
    </w:p>
    <w:p w:rsidR="00BC15E4" w:rsidRPr="00BC15E4" w:rsidRDefault="00BC15E4" w:rsidP="00BC15E4">
      <w:pPr>
        <w:spacing w:after="0" w:line="240" w:lineRule="auto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bCs/>
          <w:color w:val="333333"/>
          <w:szCs w:val="24"/>
          <w:lang w:val="ru-RU" w:eastAsia="ru-RU"/>
        </w:rPr>
        <w:t>в системі управління охороною праці</w:t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</w:r>
      <w:r>
        <w:rPr>
          <w:rFonts w:eastAsia="Times New Roman" w:cs="Times New Roman"/>
          <w:bCs/>
          <w:color w:val="333333"/>
          <w:szCs w:val="24"/>
          <w:lang w:val="ru-RU" w:eastAsia="ru-RU"/>
        </w:rPr>
        <w:tab/>
        <w:t>1</w:t>
      </w:r>
    </w:p>
    <w:p w:rsidR="00BC15E4" w:rsidRDefault="00BC15E4" w:rsidP="00BC15E4">
      <w:pPr>
        <w:spacing w:after="0" w:line="240" w:lineRule="auto"/>
        <w:rPr>
          <w:b/>
          <w:bCs/>
        </w:rPr>
      </w:pPr>
    </w:p>
    <w:p w:rsidR="00BC15E4" w:rsidRPr="00D676E4" w:rsidRDefault="00BC15E4" w:rsidP="00BC15E4">
      <w:pPr>
        <w:spacing w:after="0" w:line="240" w:lineRule="auto"/>
        <w:rPr>
          <w:b/>
          <w:bCs/>
        </w:rPr>
      </w:pPr>
      <w:r>
        <w:rPr>
          <w:b/>
          <w:bCs/>
        </w:rPr>
        <w:t>2.</w:t>
      </w:r>
      <w:r w:rsidRPr="00D676E4">
        <w:rPr>
          <w:b/>
          <w:bCs/>
        </w:rPr>
        <w:t>КАБІНЕТ МІНІСТРІВ УКРАЇНИ</w:t>
      </w:r>
    </w:p>
    <w:p w:rsidR="00BC15E4" w:rsidRPr="00D676E4" w:rsidRDefault="00BC15E4" w:rsidP="00BC15E4">
      <w:pPr>
        <w:spacing w:after="0" w:line="240" w:lineRule="auto"/>
        <w:rPr>
          <w:b/>
          <w:bCs/>
        </w:rPr>
      </w:pPr>
      <w:r w:rsidRPr="00D676E4">
        <w:rPr>
          <w:b/>
          <w:bCs/>
        </w:rPr>
        <w:t>ПОСТАНОВА</w:t>
      </w:r>
      <w:r>
        <w:rPr>
          <w:b/>
          <w:bCs/>
        </w:rPr>
        <w:t xml:space="preserve"> </w:t>
      </w:r>
      <w:r w:rsidRPr="00D676E4">
        <w:rPr>
          <w:b/>
          <w:bCs/>
        </w:rPr>
        <w:t>від 28 жовтня 2021 р. № 1117</w:t>
      </w:r>
    </w:p>
    <w:p w:rsidR="00BC15E4" w:rsidRDefault="00BC15E4" w:rsidP="00BC15E4">
      <w:pPr>
        <w:spacing w:after="0" w:line="240" w:lineRule="auto"/>
        <w:rPr>
          <w:bCs/>
        </w:rPr>
      </w:pPr>
      <w:r w:rsidRPr="00BC15E4">
        <w:rPr>
          <w:bCs/>
        </w:rPr>
        <w:t xml:space="preserve">Про внесення змін до Положення про Державну службу України з питань </w:t>
      </w:r>
    </w:p>
    <w:p w:rsidR="00BC15E4" w:rsidRPr="00BC15E4" w:rsidRDefault="00BC15E4" w:rsidP="00BC15E4">
      <w:pPr>
        <w:spacing w:after="0" w:line="240" w:lineRule="auto"/>
        <w:rPr>
          <w:bCs/>
        </w:rPr>
      </w:pPr>
      <w:r w:rsidRPr="00BC15E4">
        <w:rPr>
          <w:bCs/>
        </w:rPr>
        <w:t>Праці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BC15E4" w:rsidRDefault="00BC15E4" w:rsidP="00BC15E4">
      <w:pPr>
        <w:spacing w:after="0" w:line="240" w:lineRule="auto"/>
        <w:rPr>
          <w:b/>
          <w:bCs/>
        </w:rPr>
      </w:pPr>
    </w:p>
    <w:p w:rsidR="00BC15E4" w:rsidRPr="00BF7F26" w:rsidRDefault="00BC15E4" w:rsidP="00BC15E4">
      <w:pPr>
        <w:pStyle w:val="a3"/>
        <w:rPr>
          <w:rStyle w:val="a4"/>
        </w:rPr>
      </w:pPr>
      <w:r>
        <w:rPr>
          <w:rStyle w:val="a4"/>
        </w:rPr>
        <w:t>3.</w:t>
      </w:r>
      <w:r w:rsidRPr="00BF7F26">
        <w:rPr>
          <w:rStyle w:val="a4"/>
        </w:rPr>
        <w:t>КАБІНЕТ МІНІСТРІВ УКРАЇНИ</w:t>
      </w:r>
    </w:p>
    <w:p w:rsidR="00BC15E4" w:rsidRPr="00BF7F26" w:rsidRDefault="00BC15E4" w:rsidP="00BC15E4">
      <w:pPr>
        <w:pStyle w:val="a3"/>
        <w:rPr>
          <w:rStyle w:val="a4"/>
        </w:rPr>
      </w:pPr>
      <w:r w:rsidRPr="00BF7F26">
        <w:rPr>
          <w:rStyle w:val="a4"/>
        </w:rPr>
        <w:t>ПОСТАНОВА</w:t>
      </w:r>
      <w:r>
        <w:rPr>
          <w:rStyle w:val="a4"/>
        </w:rPr>
        <w:t xml:space="preserve"> </w:t>
      </w:r>
      <w:r w:rsidRPr="00BF7F26">
        <w:rPr>
          <w:rStyle w:val="a4"/>
        </w:rPr>
        <w:t>від 30 червня 2021 р. № 671</w:t>
      </w:r>
    </w:p>
    <w:p w:rsidR="00BC15E4" w:rsidRDefault="00BC15E4" w:rsidP="00BC15E4">
      <w:pPr>
        <w:pStyle w:val="a3"/>
        <w:rPr>
          <w:rStyle w:val="a4"/>
          <w:b w:val="0"/>
        </w:rPr>
      </w:pPr>
      <w:r w:rsidRPr="00BC15E4">
        <w:rPr>
          <w:rStyle w:val="a4"/>
          <w:b w:val="0"/>
        </w:rPr>
        <w:t xml:space="preserve">Про внесення змін у додатки 3 і 4 до Технічного регламенту обмеження </w:t>
      </w:r>
    </w:p>
    <w:p w:rsidR="00BC15E4" w:rsidRDefault="00BC15E4" w:rsidP="00BC15E4">
      <w:pPr>
        <w:pStyle w:val="a3"/>
        <w:rPr>
          <w:rStyle w:val="a4"/>
          <w:b w:val="0"/>
        </w:rPr>
      </w:pPr>
      <w:r w:rsidRPr="00BC15E4">
        <w:rPr>
          <w:rStyle w:val="a4"/>
          <w:b w:val="0"/>
        </w:rPr>
        <w:t xml:space="preserve">використання деяких небезпечних речовин в електричному та електронному </w:t>
      </w:r>
    </w:p>
    <w:p w:rsidR="00BC15E4" w:rsidRDefault="00BC15E4" w:rsidP="00BC15E4">
      <w:pPr>
        <w:pStyle w:val="a3"/>
        <w:rPr>
          <w:rStyle w:val="a4"/>
          <w:b w:val="0"/>
        </w:rPr>
      </w:pPr>
      <w:r w:rsidRPr="00BC15E4">
        <w:rPr>
          <w:rStyle w:val="a4"/>
          <w:b w:val="0"/>
        </w:rPr>
        <w:t>обладнанні</w:t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>5</w:t>
      </w:r>
    </w:p>
    <w:p w:rsidR="00BC15E4" w:rsidRDefault="00BC15E4" w:rsidP="00BC15E4">
      <w:pPr>
        <w:pStyle w:val="a3"/>
        <w:rPr>
          <w:rStyle w:val="a4"/>
          <w:b w:val="0"/>
        </w:rPr>
      </w:pPr>
    </w:p>
    <w:p w:rsidR="00BC15E4" w:rsidRDefault="00BC15E4" w:rsidP="00BC15E4">
      <w:pPr>
        <w:pStyle w:val="a3"/>
        <w:jc w:val="center"/>
        <w:rPr>
          <w:b/>
          <w:bCs/>
        </w:rPr>
      </w:pPr>
      <w:r>
        <w:rPr>
          <w:b/>
          <w:bCs/>
        </w:rPr>
        <w:t>-----------------</w:t>
      </w:r>
    </w:p>
    <w:p w:rsidR="00BC15E4" w:rsidRDefault="00BC15E4" w:rsidP="00BC15E4">
      <w:pPr>
        <w:spacing w:after="0" w:line="240" w:lineRule="auto"/>
        <w:rPr>
          <w:b/>
          <w:bCs/>
        </w:rPr>
      </w:pPr>
    </w:p>
    <w:p w:rsidR="00897B37" w:rsidRPr="00BC15E4" w:rsidRDefault="00BC15E4" w:rsidP="00BC15E4">
      <w:pPr>
        <w:spacing w:after="0" w:line="240" w:lineRule="auto"/>
        <w:rPr>
          <w:b/>
          <w:bCs/>
        </w:rPr>
      </w:pPr>
      <w:r>
        <w:rPr>
          <w:b/>
          <w:bCs/>
        </w:rPr>
        <w:t>1.</w:t>
      </w:r>
      <w:r w:rsidR="007009A8" w:rsidRPr="00BC15E4">
        <w:rPr>
          <w:b/>
          <w:bCs/>
        </w:rPr>
        <w:t>МІНІСТЕРСТВО ЕКОНОМІКИ УКРАЇНИ</w:t>
      </w:r>
    </w:p>
    <w:p w:rsidR="00897B37" w:rsidRPr="00BC15E4" w:rsidRDefault="007009A8" w:rsidP="00BC15E4">
      <w:pPr>
        <w:spacing w:after="0" w:line="240" w:lineRule="auto"/>
        <w:rPr>
          <w:b/>
          <w:bCs/>
        </w:rPr>
      </w:pPr>
      <w:r w:rsidRPr="00BC15E4">
        <w:rPr>
          <w:b/>
          <w:bCs/>
        </w:rPr>
        <w:t>НАКАЗ</w:t>
      </w:r>
    </w:p>
    <w:p w:rsidR="00897B37" w:rsidRPr="00BC15E4" w:rsidRDefault="007009A8" w:rsidP="00BC15E4">
      <w:pPr>
        <w:spacing w:after="0" w:line="240" w:lineRule="auto"/>
        <w:rPr>
          <w:b/>
          <w:bCs/>
        </w:rPr>
      </w:pPr>
      <w:r w:rsidRPr="00BC15E4">
        <w:rPr>
          <w:b/>
          <w:bCs/>
        </w:rPr>
        <w:t>28.10.2021  № 839-21</w:t>
      </w:r>
    </w:p>
    <w:p w:rsidR="00897B37" w:rsidRPr="00BC15E4" w:rsidRDefault="007009A8" w:rsidP="00BC15E4">
      <w:pPr>
        <w:spacing w:after="0" w:line="240" w:lineRule="auto"/>
        <w:ind w:left="4956"/>
        <w:rPr>
          <w:b/>
          <w:bCs/>
        </w:rPr>
      </w:pPr>
      <w:r w:rsidRPr="00BC15E4">
        <w:rPr>
          <w:b/>
          <w:bCs/>
        </w:rPr>
        <w:t>Зареєстровано в Міністерстві</w:t>
      </w:r>
    </w:p>
    <w:p w:rsidR="00897B37" w:rsidRPr="00BC15E4" w:rsidRDefault="007009A8" w:rsidP="00BC15E4">
      <w:pPr>
        <w:spacing w:after="0" w:line="240" w:lineRule="auto"/>
        <w:ind w:left="4956"/>
        <w:rPr>
          <w:b/>
          <w:bCs/>
        </w:rPr>
      </w:pPr>
      <w:r w:rsidRPr="00BC15E4">
        <w:rPr>
          <w:b/>
          <w:bCs/>
        </w:rPr>
        <w:t>юстиції України</w:t>
      </w:r>
    </w:p>
    <w:p w:rsidR="00897B37" w:rsidRPr="00BC15E4" w:rsidRDefault="007009A8" w:rsidP="00BC15E4">
      <w:pPr>
        <w:spacing w:after="0" w:line="240" w:lineRule="auto"/>
        <w:ind w:left="4956"/>
        <w:rPr>
          <w:b/>
          <w:bCs/>
        </w:rPr>
      </w:pPr>
      <w:r w:rsidRPr="00BC15E4">
        <w:rPr>
          <w:b/>
          <w:bCs/>
        </w:rPr>
        <w:t>11 листопада 2021 р.</w:t>
      </w:r>
    </w:p>
    <w:p w:rsidR="00897B37" w:rsidRPr="00BC15E4" w:rsidRDefault="007009A8" w:rsidP="00BC15E4">
      <w:pPr>
        <w:spacing w:after="0" w:line="240" w:lineRule="auto"/>
        <w:ind w:left="4956"/>
        <w:rPr>
          <w:b/>
          <w:bCs/>
        </w:rPr>
      </w:pPr>
      <w:r w:rsidRPr="00BC15E4">
        <w:rPr>
          <w:b/>
          <w:bCs/>
        </w:rPr>
        <w:t>за № 1488/37110</w:t>
      </w:r>
    </w:p>
    <w:p w:rsidR="00BC15E4" w:rsidRPr="00BC15E4" w:rsidRDefault="00BC15E4" w:rsidP="00BC15E4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b/>
          <w:bCs/>
          <w:color w:val="333333"/>
          <w:szCs w:val="24"/>
          <w:lang w:val="ru-RU" w:eastAsia="ru-RU"/>
        </w:rPr>
        <w:t>Про затвердження Порядку впровадження електронного документообігу в системі управління охороною праці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1" w:name="n5"/>
      <w:bookmarkEnd w:id="1"/>
      <w:r w:rsidRPr="00BC15E4">
        <w:rPr>
          <w:rFonts w:eastAsia="Times New Roman" w:cs="Times New Roman"/>
          <w:color w:val="333333"/>
          <w:szCs w:val="24"/>
          <w:lang w:val="ru-RU" w:eastAsia="ru-RU"/>
        </w:rPr>
        <w:t>Відповідно до </w:t>
      </w:r>
      <w:hyperlink r:id="rId6" w:anchor="n227" w:tgtFrame="_blank" w:history="1"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t>статті 28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 Закону України «Про охорону праці», </w:t>
      </w:r>
      <w:hyperlink r:id="rId7" w:anchor="n1862" w:tgtFrame="_blank" w:history="1"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t>пункту 9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 Положення про Міністерство економіки України, затвердженого постановою Кабінету Міністрів України від 20 серпня 2014 року № 459 (у редакції постанови Кабінету Міністрів України від 17 лютого 2021 року № 124) </w:t>
      </w:r>
      <w:r w:rsidRPr="00BC15E4">
        <w:rPr>
          <w:rFonts w:eastAsia="Times New Roman" w:cs="Times New Roman"/>
          <w:b/>
          <w:bCs/>
          <w:color w:val="333333"/>
          <w:spacing w:val="30"/>
          <w:szCs w:val="24"/>
          <w:lang w:val="ru-RU" w:eastAsia="ru-RU"/>
        </w:rPr>
        <w:t>НАКАЗУЮ: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2" w:name="n6"/>
      <w:bookmarkEnd w:id="2"/>
      <w:r w:rsidRPr="00BC15E4">
        <w:rPr>
          <w:rFonts w:eastAsia="Times New Roman" w:cs="Times New Roman"/>
          <w:color w:val="333333"/>
          <w:szCs w:val="24"/>
          <w:lang w:val="ru-RU" w:eastAsia="ru-RU"/>
        </w:rPr>
        <w:t>1. Затвердити </w:t>
      </w:r>
      <w:hyperlink r:id="rId8" w:anchor="n14" w:history="1">
        <w:r w:rsidRPr="00BC15E4">
          <w:rPr>
            <w:rFonts w:eastAsia="Times New Roman" w:cs="Times New Roman"/>
            <w:color w:val="006600"/>
            <w:szCs w:val="24"/>
            <w:u w:val="single"/>
            <w:lang w:val="ru-RU" w:eastAsia="ru-RU"/>
          </w:rPr>
          <w:t>Порядок впровадження електронного документообігу в системі управління охороною праці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3" w:name="n7"/>
      <w:bookmarkEnd w:id="3"/>
      <w:r w:rsidRPr="00BC15E4">
        <w:rPr>
          <w:rFonts w:eastAsia="Times New Roman" w:cs="Times New Roman"/>
          <w:color w:val="333333"/>
          <w:szCs w:val="24"/>
          <w:lang w:val="ru-RU" w:eastAsia="ru-RU"/>
        </w:rPr>
        <w:t>2. Директорату розвитку ринку праці та умов оплати праці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3. Цей наказ набирає чинності з дня його офіційного опублікування.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4. Контроль за виконанням цього наказу покласти на заступника Міністра економіки України згідно з розподілом функціональних обов’язків.</w:t>
      </w:r>
    </w:p>
    <w:p w:rsidR="00BC15E4" w:rsidRPr="00BC15E4" w:rsidRDefault="00BC15E4" w:rsidP="00BC15E4">
      <w:pPr>
        <w:spacing w:after="0" w:line="240" w:lineRule="auto"/>
        <w:ind w:left="450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>Перший</w:t>
      </w:r>
    </w:p>
    <w:p w:rsidR="00BC15E4" w:rsidRPr="00BC15E4" w:rsidRDefault="00BC15E4" w:rsidP="00BC15E4">
      <w:pPr>
        <w:spacing w:after="0" w:line="240" w:lineRule="auto"/>
        <w:ind w:left="450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>віце-прем’єр-міністр України -</w:t>
      </w:r>
    </w:p>
    <w:p w:rsidR="00BC15E4" w:rsidRPr="00BC15E4" w:rsidRDefault="00BC15E4" w:rsidP="00BC15E4">
      <w:pPr>
        <w:spacing w:after="0" w:line="240" w:lineRule="auto"/>
        <w:ind w:left="450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>Міністр</w:t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</w:r>
      <w:r w:rsidRPr="00BC15E4">
        <w:rPr>
          <w:b/>
          <w:bCs/>
          <w:lang w:eastAsia="ru-RU"/>
        </w:rPr>
        <w:tab/>
        <w:t>О. Любченко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lastRenderedPageBreak/>
        <w:t>ПОГОДЖЕНО: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Керівник Секретаріату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Спільного представницького органу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сторони роботодавців на національному рівні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 xml:space="preserve"> Р. Іллічов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В.о. Голови Державної служби України з питань праці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І.А. Дегнера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Голова -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Головний державний інспектор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з ядерної та радіаційної безпеки України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Г. Плачков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Перший заступник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Міністра цифрової трансформації України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О. Вискуб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Голова Державної регуляторної служби України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О. Кучер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Міністр охорони здоров’я України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В. Ляшко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Голова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Спільного представницького органу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об’єднань профспілок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Г. Осовий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Директор виконавчої дирекції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 xml:space="preserve">Фонду соціального страхування України 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Т. Михайленко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Уповноважений Верховної Ради України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з прав людини</w:t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</w:r>
      <w:r w:rsidRPr="00BC15E4">
        <w:rPr>
          <w:rFonts w:eastAsia="Times New Roman"/>
          <w:szCs w:val="24"/>
          <w:lang w:eastAsia="ru-RU"/>
        </w:rPr>
        <w:tab/>
        <w:t>Л. Денісова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ЗАТВЕРДЖЕНО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Наказ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Міністерства економіки України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28 жовтня 2021 року № 839-21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Зареєстровано в Міністерстві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юстиції України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11 листопада 2021 р.</w:t>
      </w:r>
    </w:p>
    <w:p w:rsidR="00BC15E4" w:rsidRPr="00BC15E4" w:rsidRDefault="00BC15E4" w:rsidP="00BC15E4">
      <w:pPr>
        <w:spacing w:after="0" w:line="240" w:lineRule="auto"/>
        <w:ind w:left="5664"/>
        <w:rPr>
          <w:rFonts w:eastAsia="Times New Roman"/>
          <w:szCs w:val="24"/>
          <w:lang w:eastAsia="ru-RU"/>
        </w:rPr>
      </w:pPr>
      <w:r w:rsidRPr="00BC15E4">
        <w:rPr>
          <w:rFonts w:eastAsia="Times New Roman"/>
          <w:szCs w:val="24"/>
          <w:lang w:eastAsia="ru-RU"/>
        </w:rPr>
        <w:t>за № 1488/37110</w:t>
      </w:r>
    </w:p>
    <w:p w:rsidR="00BC15E4" w:rsidRPr="00BC15E4" w:rsidRDefault="00BC15E4" w:rsidP="00BC15E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C15E4" w:rsidRPr="00BC15E4" w:rsidRDefault="00BC15E4" w:rsidP="00BC15E4">
      <w:pPr>
        <w:spacing w:after="0" w:line="240" w:lineRule="auto"/>
        <w:jc w:val="center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>ПОРЯДОК</w:t>
      </w:r>
    </w:p>
    <w:p w:rsidR="00BC15E4" w:rsidRPr="00BC15E4" w:rsidRDefault="00BC15E4" w:rsidP="00BC15E4">
      <w:pPr>
        <w:spacing w:after="0" w:line="240" w:lineRule="auto"/>
        <w:jc w:val="center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 xml:space="preserve">впровадження електронного документообігу </w:t>
      </w:r>
    </w:p>
    <w:p w:rsidR="00BC15E4" w:rsidRPr="00BC15E4" w:rsidRDefault="00BC15E4" w:rsidP="00BC15E4">
      <w:pPr>
        <w:spacing w:after="0" w:line="240" w:lineRule="auto"/>
        <w:jc w:val="center"/>
        <w:rPr>
          <w:b/>
          <w:bCs/>
          <w:lang w:eastAsia="ru-RU"/>
        </w:rPr>
      </w:pPr>
      <w:r w:rsidRPr="00BC15E4">
        <w:rPr>
          <w:b/>
          <w:bCs/>
          <w:lang w:eastAsia="ru-RU"/>
        </w:rPr>
        <w:t>в системі управління охороною праці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1. Цей Порядок є обов’язковим для всіх роботодавців за умови прийняття ними рішення щодо впровадження електронного документообігу, створення та використання якого передбачено нормативно-правовими актами з охорони праці (далі - НПАОП), шляхом видання відповідного наказу або розпорядження.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4" w:name="n16"/>
      <w:bookmarkEnd w:id="4"/>
      <w:r w:rsidRPr="00BC15E4">
        <w:rPr>
          <w:rFonts w:eastAsia="Times New Roman" w:cs="Times New Roman"/>
          <w:color w:val="333333"/>
          <w:szCs w:val="24"/>
          <w:lang w:val="ru-RU" w:eastAsia="ru-RU"/>
        </w:rPr>
        <w:t>Дія цього Порядку не поширюється на відносини, врегулювання яких здійснюється в іншому порядку відповідно до вимог актів вищої юридичної сили.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5" w:name="n17"/>
      <w:bookmarkEnd w:id="5"/>
      <w:r w:rsidRPr="00BC15E4">
        <w:rPr>
          <w:rFonts w:eastAsia="Times New Roman" w:cs="Times New Roman"/>
          <w:color w:val="333333"/>
          <w:szCs w:val="24"/>
          <w:lang w:val="ru-RU" w:eastAsia="ru-RU"/>
        </w:rPr>
        <w:t>2. Організація електронного документообігу документів, ведення яких передбачено НПАОП, здійснюється з урахуванням вимог законів України </w:t>
      </w:r>
      <w:hyperlink r:id="rId9" w:tgtFrame="_blank" w:history="1"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t>«Про електронні документи та електронний документообіг»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, </w:t>
      </w:r>
      <w:hyperlink r:id="rId10" w:tgtFrame="_blank" w:history="1"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t>«Про електронні довірчі послуги»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, </w:t>
      </w:r>
      <w:hyperlink r:id="rId11" w:anchor="n24" w:tgtFrame="_blank" w:history="1"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t xml:space="preserve">Порядку роботи з </w:t>
        </w:r>
        <w:r w:rsidRPr="00BC15E4">
          <w:rPr>
            <w:rFonts w:eastAsia="Times New Roman" w:cs="Times New Roman"/>
            <w:color w:val="000099"/>
            <w:szCs w:val="24"/>
            <w:u w:val="single"/>
            <w:lang w:val="ru-RU" w:eastAsia="ru-RU"/>
          </w:rPr>
          <w:lastRenderedPageBreak/>
          <w:t>електронними документами у діловодстві та їх підготовки до передавання на архівне зберігання</w:t>
        </w:r>
      </w:hyperlink>
      <w:r w:rsidRPr="00BC15E4">
        <w:rPr>
          <w:rFonts w:eastAsia="Times New Roman" w:cs="Times New Roman"/>
          <w:color w:val="333333"/>
          <w:szCs w:val="24"/>
          <w:lang w:val="ru-RU" w:eastAsia="ru-RU"/>
        </w:rPr>
        <w:t>, затвердженого наказом Міністерства юстиції України від 11 листопада 2014 року № 1886/5, зареєстрованого в Міністерстві юстиції України 11 листопада 2014 року за № 1421/26198 та інших законодавчих та нормативно-правових актів.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6" w:name="n18"/>
      <w:bookmarkEnd w:id="6"/>
      <w:r w:rsidRPr="00BC15E4">
        <w:rPr>
          <w:rFonts w:eastAsia="Times New Roman" w:cs="Times New Roman"/>
          <w:color w:val="333333"/>
          <w:szCs w:val="24"/>
          <w:lang w:val="ru-RU" w:eastAsia="ru-RU"/>
        </w:rPr>
        <w:t>3. Одночасно з прийняттям зазначеного у пункті 1 цього Порядку рішення роботодавець зобов’язаний затвердити: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7" w:name="n19"/>
      <w:bookmarkEnd w:id="7"/>
      <w:r w:rsidRPr="00BC15E4">
        <w:rPr>
          <w:rFonts w:eastAsia="Times New Roman" w:cs="Times New Roman"/>
          <w:color w:val="333333"/>
          <w:szCs w:val="24"/>
          <w:lang w:val="ru-RU" w:eastAsia="ru-RU"/>
        </w:rPr>
        <w:t>1) перелік документів, ведення яких передбачається у електронній формі (далі - Перелік);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8" w:name="n20"/>
      <w:bookmarkEnd w:id="8"/>
      <w:r w:rsidRPr="00BC15E4">
        <w:rPr>
          <w:rFonts w:eastAsia="Times New Roman" w:cs="Times New Roman"/>
          <w:color w:val="333333"/>
          <w:szCs w:val="24"/>
          <w:lang w:val="ru-RU" w:eastAsia="ru-RU"/>
        </w:rPr>
        <w:t>2) порядок створення, відправлення, передавання, одержання, зберігання, оброблення, використання та знищення документів, зазначених у Переліку.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4. У разі прийняття рішення про організацію електронного документообігу документів, створення та використання яких передбачено НПАОП, роботодавець зобов’язаний забезпечити: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1) строк зберігання електронних документів у сфері охорони праці, не менший від строку, встановленого для відповідних документів, визначених НПАОП, у тому числі шляхом використання електронних підписів у форматі, придатному для тривалого архівного зберігання;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r w:rsidRPr="00BC15E4">
        <w:rPr>
          <w:rFonts w:eastAsia="Times New Roman" w:cs="Times New Roman"/>
          <w:color w:val="333333"/>
          <w:szCs w:val="24"/>
          <w:lang w:val="ru-RU" w:eastAsia="ru-RU"/>
        </w:rPr>
        <w:t>2) можливість вільного ознайомлення працівників з документами, якщо така можливість передбачена НПАОП;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9" w:name="n24"/>
      <w:bookmarkEnd w:id="9"/>
      <w:r w:rsidRPr="00BC15E4">
        <w:rPr>
          <w:rFonts w:eastAsia="Times New Roman" w:cs="Times New Roman"/>
          <w:color w:val="333333"/>
          <w:szCs w:val="24"/>
          <w:lang w:val="ru-RU" w:eastAsia="ru-RU"/>
        </w:rPr>
        <w:t>3) надання посадовим особам центрального органу виконавчої влади, що реалізує державну політику у сфері охорони праці та його територіальних органів у передбачених законодавством випадках примірників електронних документів, які відповідають вимогам до форматів даних електронного документообігу, встановлених законодавством.</w:t>
      </w:r>
    </w:p>
    <w:p w:rsidR="00BC15E4" w:rsidRPr="00BC15E4" w:rsidRDefault="00BC15E4" w:rsidP="00BC15E4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Cs w:val="24"/>
          <w:lang w:val="ru-RU" w:eastAsia="ru-RU"/>
        </w:rPr>
      </w:pPr>
      <w:bookmarkStart w:id="10" w:name="n25"/>
      <w:bookmarkEnd w:id="10"/>
      <w:r w:rsidRPr="00BC15E4">
        <w:rPr>
          <w:rFonts w:eastAsia="Times New Roman" w:cs="Times New Roman"/>
          <w:color w:val="333333"/>
          <w:szCs w:val="24"/>
          <w:lang w:val="ru-RU" w:eastAsia="ru-RU"/>
        </w:rPr>
        <w:t>5. У випадках, коли відносно документів, віднесених до Переліку, передбачено проставлення особистого підпису визначеної НПАОП особи, накладається електронний підпис, що базується на кваліфікованому сертифікаті електронного підпису такої особи.</w:t>
      </w:r>
    </w:p>
    <w:p w:rsidR="00BC15E4" w:rsidRPr="00BC15E4" w:rsidRDefault="007009A8" w:rsidP="00BC15E4">
      <w:pPr>
        <w:spacing w:after="0" w:line="240" w:lineRule="auto"/>
        <w:ind w:left="450"/>
      </w:pPr>
      <w:r w:rsidRPr="00BC15E4">
        <w:rPr>
          <w:b/>
          <w:bCs/>
        </w:rPr>
        <w:t>Генеральний директор</w:t>
      </w:r>
      <w:r w:rsidR="00BC15E4" w:rsidRPr="00BC15E4">
        <w:br/>
      </w:r>
      <w:r w:rsidRPr="00BC15E4">
        <w:rPr>
          <w:b/>
          <w:bCs/>
        </w:rPr>
        <w:t>директорату</w:t>
      </w:r>
      <w:r w:rsidR="00BC15E4" w:rsidRPr="00BC15E4">
        <w:br/>
      </w:r>
      <w:r w:rsidRPr="00BC15E4">
        <w:rPr>
          <w:b/>
          <w:bCs/>
        </w:rPr>
        <w:t>розвитку ринку праці</w:t>
      </w:r>
      <w:r w:rsidR="00BC15E4" w:rsidRPr="00BC15E4">
        <w:br/>
      </w:r>
      <w:r w:rsidRPr="00BC15E4">
        <w:rPr>
          <w:b/>
          <w:bCs/>
        </w:rPr>
        <w:t>та умов оплати праці</w:t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="00BC15E4" w:rsidRPr="00BC15E4">
        <w:rPr>
          <w:b/>
          <w:bCs/>
        </w:rPr>
        <w:tab/>
      </w:r>
      <w:r w:rsidRPr="00BC15E4">
        <w:rPr>
          <w:b/>
          <w:bCs/>
        </w:rPr>
        <w:t>Ю. Кузовой</w:t>
      </w:r>
    </w:p>
    <w:p w:rsidR="00BC15E4" w:rsidRDefault="00BC15E4" w:rsidP="00D676E4">
      <w:pPr>
        <w:spacing w:after="0" w:line="240" w:lineRule="auto"/>
        <w:rPr>
          <w:b/>
          <w:bCs/>
        </w:rPr>
      </w:pPr>
    </w:p>
    <w:p w:rsidR="00BC15E4" w:rsidRDefault="00BC15E4" w:rsidP="00D676E4">
      <w:pPr>
        <w:spacing w:after="0" w:line="240" w:lineRule="auto"/>
        <w:rPr>
          <w:b/>
          <w:bCs/>
        </w:rPr>
      </w:pPr>
    </w:p>
    <w:p w:rsidR="00D676E4" w:rsidRPr="00D676E4" w:rsidRDefault="00BC15E4" w:rsidP="00D676E4">
      <w:pPr>
        <w:spacing w:after="0" w:line="240" w:lineRule="auto"/>
        <w:rPr>
          <w:b/>
          <w:bCs/>
        </w:rPr>
      </w:pPr>
      <w:r>
        <w:rPr>
          <w:b/>
          <w:bCs/>
        </w:rPr>
        <w:t>2.</w:t>
      </w:r>
      <w:r w:rsidR="00D676E4" w:rsidRPr="00D676E4">
        <w:rPr>
          <w:b/>
          <w:bCs/>
        </w:rPr>
        <w:t>КАБІНЕТ МІНІСТРІВ УКРАЇНИ</w:t>
      </w:r>
    </w:p>
    <w:p w:rsidR="00D676E4" w:rsidRPr="00D676E4" w:rsidRDefault="00D676E4" w:rsidP="00D676E4">
      <w:pPr>
        <w:spacing w:after="0" w:line="240" w:lineRule="auto"/>
        <w:rPr>
          <w:b/>
          <w:bCs/>
        </w:rPr>
      </w:pPr>
      <w:r w:rsidRPr="00D676E4">
        <w:rPr>
          <w:b/>
          <w:bCs/>
        </w:rPr>
        <w:t>ПОСТАНОВА</w:t>
      </w:r>
    </w:p>
    <w:p w:rsidR="00D676E4" w:rsidRPr="00D676E4" w:rsidRDefault="00D676E4" w:rsidP="00D676E4">
      <w:pPr>
        <w:spacing w:after="0" w:line="240" w:lineRule="auto"/>
        <w:rPr>
          <w:b/>
          <w:bCs/>
        </w:rPr>
      </w:pPr>
      <w:r w:rsidRPr="00D676E4">
        <w:rPr>
          <w:b/>
          <w:bCs/>
        </w:rPr>
        <w:t>від 28 жовтня 2021 р. № 1117</w:t>
      </w:r>
    </w:p>
    <w:p w:rsidR="00D676E4" w:rsidRPr="00D676E4" w:rsidRDefault="00D676E4" w:rsidP="00D676E4">
      <w:pPr>
        <w:spacing w:after="0" w:line="240" w:lineRule="auto"/>
        <w:rPr>
          <w:b/>
          <w:bCs/>
        </w:rPr>
      </w:pPr>
      <w:r w:rsidRPr="00D676E4">
        <w:rPr>
          <w:b/>
          <w:bCs/>
        </w:rPr>
        <w:t>Київ</w:t>
      </w:r>
    </w:p>
    <w:p w:rsidR="00D676E4" w:rsidRPr="00D676E4" w:rsidRDefault="00D676E4" w:rsidP="00D676E4">
      <w:pPr>
        <w:spacing w:after="0" w:line="240" w:lineRule="auto"/>
        <w:jc w:val="center"/>
        <w:rPr>
          <w:b/>
          <w:bCs/>
        </w:rPr>
      </w:pPr>
      <w:r w:rsidRPr="00D676E4">
        <w:rPr>
          <w:b/>
          <w:bCs/>
        </w:rPr>
        <w:t>Про внесення змін до Положення про Державну службу України з питань праці</w:t>
      </w:r>
    </w:p>
    <w:p w:rsidR="00D676E4" w:rsidRPr="00D676E4" w:rsidRDefault="00D676E4" w:rsidP="00D676E4">
      <w:pPr>
        <w:spacing w:after="0" w:line="240" w:lineRule="auto"/>
        <w:jc w:val="both"/>
        <w:rPr>
          <w:rFonts w:eastAsia="Times New Roman"/>
          <w:szCs w:val="24"/>
          <w:lang w:val="ru-RU" w:eastAsia="ru-RU"/>
        </w:rPr>
      </w:pPr>
      <w:r w:rsidRPr="00D676E4">
        <w:rPr>
          <w:rFonts w:eastAsia="Times New Roman"/>
          <w:szCs w:val="24"/>
          <w:lang w:val="ru-RU" w:eastAsia="ru-RU"/>
        </w:rPr>
        <w:t>Кабінет Міністрів України </w:t>
      </w:r>
      <w:r w:rsidRPr="00D676E4">
        <w:rPr>
          <w:rFonts w:eastAsia="Times New Roman"/>
          <w:szCs w:val="24"/>
          <w:bdr w:val="none" w:sz="0" w:space="0" w:color="auto" w:frame="1"/>
          <w:lang w:val="ru-RU" w:eastAsia="ru-RU"/>
        </w:rPr>
        <w:t>постановляє: </w:t>
      </w:r>
    </w:p>
    <w:p w:rsidR="00D676E4" w:rsidRPr="00D676E4" w:rsidRDefault="00D676E4" w:rsidP="00D676E4">
      <w:pPr>
        <w:spacing w:after="0" w:line="240" w:lineRule="auto"/>
        <w:jc w:val="both"/>
        <w:rPr>
          <w:rFonts w:eastAsia="Times New Roman"/>
          <w:szCs w:val="24"/>
          <w:lang w:val="ru-RU" w:eastAsia="ru-RU"/>
        </w:rPr>
      </w:pPr>
      <w:r w:rsidRPr="00D676E4">
        <w:rPr>
          <w:rFonts w:eastAsia="Times New Roman"/>
          <w:szCs w:val="24"/>
          <w:lang w:val="ru-RU" w:eastAsia="ru-RU"/>
        </w:rPr>
        <w:t>Внести до Положення про Державну службу України з питань праці, затвердженого постановою Кабінету Міністрів України від 11 лютого 2015 р. № 96 (Офіційний вісник України, 2015 p., № 21, ст. 584; 2019 р., № 70, ст. 2468; 2020 р., № 20, ст. 763, № 47, ст. 1499; 2021 р., № 45, ст. 2762), зміни, що додаються.</w:t>
      </w:r>
    </w:p>
    <w:p w:rsidR="00D676E4" w:rsidRPr="00D676E4" w:rsidRDefault="00D676E4" w:rsidP="00D676E4">
      <w:pPr>
        <w:spacing w:after="0" w:line="240" w:lineRule="auto"/>
        <w:rPr>
          <w:b/>
          <w:bCs/>
        </w:rPr>
      </w:pPr>
      <w:r w:rsidRPr="00D676E4">
        <w:rPr>
          <w:b/>
          <w:bCs/>
        </w:rPr>
        <w:t xml:space="preserve">          Прем’єр-міністр України                      </w:t>
      </w:r>
      <w:r w:rsidRPr="00D676E4">
        <w:rPr>
          <w:b/>
          <w:bCs/>
        </w:rPr>
        <w:tab/>
      </w:r>
      <w:r w:rsidRPr="00D676E4">
        <w:rPr>
          <w:b/>
          <w:bCs/>
        </w:rPr>
        <w:tab/>
      </w:r>
      <w:r w:rsidRPr="00D676E4">
        <w:rPr>
          <w:b/>
          <w:bCs/>
        </w:rPr>
        <w:tab/>
      </w:r>
      <w:r w:rsidRPr="00D676E4">
        <w:rPr>
          <w:b/>
          <w:bCs/>
        </w:rPr>
        <w:tab/>
        <w:t>Д. ШМИГАЛЬ</w:t>
      </w:r>
    </w:p>
    <w:p w:rsidR="00D676E4" w:rsidRPr="00D676E4" w:rsidRDefault="00D676E4" w:rsidP="00D676E4">
      <w:pPr>
        <w:spacing w:after="0" w:line="240" w:lineRule="auto"/>
        <w:rPr>
          <w:rFonts w:eastAsia="Times New Roman"/>
          <w:szCs w:val="24"/>
          <w:lang w:eastAsia="ru-RU"/>
        </w:rPr>
      </w:pPr>
      <w:r w:rsidRPr="00D676E4">
        <w:rPr>
          <w:rFonts w:eastAsia="Times New Roman"/>
          <w:szCs w:val="24"/>
          <w:lang w:eastAsia="ru-RU"/>
        </w:rPr>
        <w:t>Інд. 73</w:t>
      </w:r>
    </w:p>
    <w:p w:rsidR="00BC15E4" w:rsidRDefault="007F689D" w:rsidP="00BC15E4">
      <w:pPr>
        <w:spacing w:after="0" w:line="240" w:lineRule="auto"/>
        <w:rPr>
          <w:rFonts w:eastAsia="Times New Roman"/>
          <w:color w:val="2D5CA6"/>
          <w:szCs w:val="24"/>
          <w:u w:val="single"/>
          <w:bdr w:val="none" w:sz="0" w:space="0" w:color="auto" w:frame="1"/>
          <w:lang w:eastAsia="ru-RU"/>
        </w:rPr>
      </w:pPr>
      <w:hyperlink r:id="rId12" w:history="1">
        <w:r w:rsidR="00D676E4" w:rsidRPr="00D676E4">
          <w:rPr>
            <w:rFonts w:eastAsia="Times New Roman"/>
            <w:color w:val="2D5CA6"/>
            <w:szCs w:val="24"/>
            <w:u w:val="single"/>
            <w:bdr w:val="none" w:sz="0" w:space="0" w:color="auto" w:frame="1"/>
            <w:lang w:eastAsia="ru-RU"/>
          </w:rPr>
          <w:t>Зміни, що додаються:</w:t>
        </w:r>
      </w:hyperlink>
    </w:p>
    <w:p w:rsidR="00D676E4" w:rsidRPr="00D676E4" w:rsidRDefault="00D676E4" w:rsidP="00BC15E4">
      <w:pPr>
        <w:spacing w:after="0" w:line="240" w:lineRule="auto"/>
        <w:ind w:left="4248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lastRenderedPageBreak/>
        <w:t>ЗАТВЕРДЖЕНО</w:t>
      </w:r>
      <w:r w:rsidRPr="00D676E4">
        <w:rPr>
          <w:rFonts w:eastAsia="Times New Roman" w:cs="Times New Roman"/>
          <w:szCs w:val="24"/>
          <w:lang w:eastAsia="ru-RU"/>
        </w:rPr>
        <w:br/>
        <w:t>постановою Кабінету Міністрів України</w:t>
      </w:r>
      <w:r w:rsidRPr="00D676E4">
        <w:rPr>
          <w:rFonts w:eastAsia="Times New Roman" w:cs="Times New Roman"/>
          <w:szCs w:val="24"/>
          <w:lang w:eastAsia="ru-RU"/>
        </w:rPr>
        <w:br/>
        <w:t>від 28 жовтня 2021 р. № 1117</w:t>
      </w:r>
    </w:p>
    <w:p w:rsidR="00D676E4" w:rsidRPr="00D676E4" w:rsidRDefault="00D676E4" w:rsidP="00D676E4">
      <w:pPr>
        <w:keepNext/>
        <w:keepLines/>
        <w:spacing w:before="240" w:after="240" w:line="228" w:lineRule="auto"/>
        <w:jc w:val="center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ЗМІНИ,</w:t>
      </w:r>
      <w:r w:rsidRPr="00D676E4">
        <w:rPr>
          <w:rFonts w:eastAsia="Times New Roman" w:cs="Times New Roman"/>
          <w:szCs w:val="24"/>
          <w:lang w:eastAsia="ru-RU"/>
        </w:rPr>
        <w:br/>
        <w:t xml:space="preserve">що вносяться до Положення про </w:t>
      </w:r>
      <w:r w:rsidRPr="00D676E4">
        <w:rPr>
          <w:rFonts w:eastAsia="Times New Roman" w:cs="Times New Roman"/>
          <w:szCs w:val="24"/>
          <w:lang w:eastAsia="ru-RU"/>
        </w:rPr>
        <w:br/>
        <w:t>Державну службу України з питань праці</w:t>
      </w:r>
    </w:p>
    <w:p w:rsidR="00D676E4" w:rsidRPr="00D676E4" w:rsidRDefault="00D676E4" w:rsidP="00D676E4">
      <w:pPr>
        <w:spacing w:before="12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11" w:name="n11"/>
      <w:bookmarkEnd w:id="11"/>
      <w:r w:rsidRPr="00D676E4">
        <w:rPr>
          <w:rFonts w:eastAsia="Times New Roman" w:cs="Times New Roman"/>
          <w:szCs w:val="24"/>
          <w:lang w:eastAsia="ru-RU"/>
        </w:rPr>
        <w:t>1. У пункті 4: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1) у підпункті 6 слово “дотриманням” замінити словом “додержанням”;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2) у підпункті 9 слова “контроль за дотриманням вимог” замінити словами “контроль за додержанням вимог”;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3) у підпункті 11 слово “дотриманням” замінити словом “додержанням”;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4) абзац перший підпункту 16 після слів “охорони праці” доповнити словом “, зокрема”;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5) у підпункті 17: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 xml:space="preserve">в абзаці другому слова “у частині їх безпечної експлуатації” виключити; 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абзац шостий виключити;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доповнити підпункт абзацами такого змісту: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“повноти вивчення родовищ корисних копалин, гірничо-технічних, інженерно-геологічних, гідрогеологічних та інших умов їх розробки, будівництва та експлуатації підземних споруд, захоронення шкідливих речовин і відходів виробництва;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виконання вимог щодо охорони надр під час встановлення кондицій на мінеральну сировину та експлуатації родовищ корисних копалин;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повноти видобування оцінених запасів корисних копалин і наявних у них компонентів;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додержання встановленого порядку обліку запасів корисних копалин, обґрунтованості та своєчасності їх списання;”;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6) в абзаці сьомому підпункту 26 слова “стану безпеки охорони праці” замінити словами “стану охорони праці”;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7) підпункт 31 доповнити абзацом такого змісту: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“декларацій відповідності матеріально-технічної бази вимогам законодавства з питань охорони праці;”;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8) підпункт 34 доповнити абзацами такого змісту:</w:t>
      </w:r>
    </w:p>
    <w:p w:rsidR="00D676E4" w:rsidRPr="00D676E4" w:rsidRDefault="00D676E4" w:rsidP="00D676E4">
      <w:pPr>
        <w:spacing w:before="100" w:after="0" w:line="228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“в атестації фахівців, які мають право проводити технічний огляд та/або експертне обстеження машин, механізмів та устаткування підвищеної небезпеки;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у роботі комісії із списання об’єктів державної власності;”;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9) у підпункті 35 слова “питань праці, охорони праці, зайнятості населення та гігієни” замінити словом “охорони”;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10) підпункт 53 після слова “проведення” доповнити словом “перевірок,”;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11) у підпункті 54 слово “розпоряджень” замінити словом “вимог”.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2. Пункт 5 доповнити підпунктами 7 і 8 такого змісту: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 xml:space="preserve">“7) забезпечує в межах повноважень, визначених у цьому Положенні, самопредставництво інтересів Держпраці як органу державної влади, який у передбачених законом випадках бере участь у справах та діє у судах України від імені та в інтересах держави, яке здійснюється без окремого доручення керівника державними службовцями </w:t>
      </w:r>
      <w:r w:rsidRPr="00D676E4">
        <w:rPr>
          <w:rFonts w:eastAsia="Times New Roman" w:cs="Times New Roman"/>
          <w:szCs w:val="24"/>
          <w:lang w:eastAsia="ru-RU"/>
        </w:rPr>
        <w:lastRenderedPageBreak/>
        <w:t>самостійних структурних підрозділів апарату Держпраці відповідно до положень, що затверджуються наказом Голови Держпраці, а також без окремого доручення керівника – державними службовцями структурних підрозділів територіальних органів Держпраці відповідно до положень, що затверджуються наказом керівника відповідного територіального органу Держпраці;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8) забезпечує представництво, самопредставництво інтересів Держпраці в судах України, зокрема через територіальні органи Держпраці.ˮ.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3. Пункт 6 доповнити підпунктом 14 такого змісту: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“14) надсилати роботодавцям подання про невідповідність окремих посадових осіб займаній посаді, передавати матеріали відповідним органам для притягнення таких осіб до відповідальності згідно із законом.”.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4. У підпункті 2 пункту 11 слово “дотримання” замінити словом “додержання”.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5. Абзац перший пункту 11</w:t>
      </w:r>
      <w:r w:rsidRPr="00D676E4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D676E4">
        <w:rPr>
          <w:rFonts w:eastAsia="Times New Roman" w:cs="Times New Roman"/>
          <w:szCs w:val="24"/>
          <w:lang w:eastAsia="ru-RU"/>
        </w:rPr>
        <w:t xml:space="preserve"> викласти в такій редакції:</w:t>
      </w:r>
    </w:p>
    <w:p w:rsidR="00D676E4" w:rsidRPr="00D676E4" w:rsidRDefault="00D676E4" w:rsidP="00D676E4">
      <w:pPr>
        <w:spacing w:before="8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676E4">
        <w:rPr>
          <w:rFonts w:eastAsia="Times New Roman" w:cs="Times New Roman"/>
          <w:szCs w:val="24"/>
          <w:lang w:eastAsia="ru-RU"/>
        </w:rPr>
        <w:t>“11</w:t>
      </w:r>
      <w:r w:rsidRPr="00D676E4">
        <w:rPr>
          <w:rFonts w:eastAsia="Times New Roman" w:cs="Times New Roman"/>
          <w:szCs w:val="24"/>
          <w:vertAlign w:val="superscript"/>
          <w:lang w:eastAsia="ru-RU"/>
        </w:rPr>
        <w:t>1</w:t>
      </w:r>
      <w:r w:rsidRPr="00D676E4">
        <w:rPr>
          <w:rFonts w:eastAsia="Times New Roman" w:cs="Times New Roman"/>
          <w:szCs w:val="24"/>
          <w:lang w:eastAsia="ru-RU"/>
        </w:rPr>
        <w:t>. Голова Держпраці має чотирьох заступників, у тому числі одного першого, які призначаються на посаду та звільняються з посади Кабінетом Міністрів України відповідно до законодавства про державну службу.”.</w:t>
      </w:r>
    </w:p>
    <w:p w:rsidR="00D676E4" w:rsidRDefault="00D676E4" w:rsidP="006F42FD">
      <w:pPr>
        <w:pStyle w:val="a3"/>
        <w:rPr>
          <w:rStyle w:val="a4"/>
        </w:rPr>
      </w:pPr>
    </w:p>
    <w:p w:rsidR="00D676E4" w:rsidRDefault="00D676E4" w:rsidP="006F42FD">
      <w:pPr>
        <w:pStyle w:val="a3"/>
        <w:rPr>
          <w:rStyle w:val="a4"/>
        </w:rPr>
      </w:pPr>
    </w:p>
    <w:p w:rsidR="006F42FD" w:rsidRPr="00BF7F26" w:rsidRDefault="00BC15E4" w:rsidP="006F42FD">
      <w:pPr>
        <w:pStyle w:val="a3"/>
        <w:rPr>
          <w:rStyle w:val="a4"/>
        </w:rPr>
      </w:pPr>
      <w:r>
        <w:rPr>
          <w:rStyle w:val="a4"/>
        </w:rPr>
        <w:t>3.</w:t>
      </w:r>
      <w:r w:rsidR="006F42FD" w:rsidRPr="00BF7F26">
        <w:rPr>
          <w:rStyle w:val="a4"/>
        </w:rPr>
        <w:t>КАБІНЕТ МІНІСТРІВ УКРАЇНИ</w:t>
      </w:r>
    </w:p>
    <w:p w:rsidR="006F42FD" w:rsidRPr="00BF7F26" w:rsidRDefault="006F42FD" w:rsidP="006F42FD">
      <w:pPr>
        <w:pStyle w:val="a3"/>
        <w:rPr>
          <w:rStyle w:val="a4"/>
        </w:rPr>
      </w:pPr>
      <w:r w:rsidRPr="00BF7F26">
        <w:rPr>
          <w:rStyle w:val="a4"/>
        </w:rPr>
        <w:t>ПОСТАНОВА</w:t>
      </w:r>
    </w:p>
    <w:p w:rsidR="006F42FD" w:rsidRPr="00BF7F26" w:rsidRDefault="006F42FD" w:rsidP="006F42FD">
      <w:pPr>
        <w:pStyle w:val="a3"/>
        <w:rPr>
          <w:rStyle w:val="a4"/>
        </w:rPr>
      </w:pPr>
      <w:r w:rsidRPr="00BF7F26">
        <w:rPr>
          <w:rStyle w:val="a4"/>
        </w:rPr>
        <w:t>від 30 червня 2021 р. № 671</w:t>
      </w:r>
    </w:p>
    <w:p w:rsidR="006F42FD" w:rsidRPr="00BF7F26" w:rsidRDefault="006F42FD" w:rsidP="006F42FD">
      <w:pPr>
        <w:pStyle w:val="a3"/>
        <w:rPr>
          <w:rStyle w:val="a4"/>
        </w:rPr>
      </w:pPr>
      <w:r w:rsidRPr="00BF7F26">
        <w:rPr>
          <w:rStyle w:val="a4"/>
        </w:rPr>
        <w:t>Київ</w:t>
      </w:r>
    </w:p>
    <w:p w:rsidR="006F42FD" w:rsidRPr="00BF7F26" w:rsidRDefault="006F42FD" w:rsidP="0002534E">
      <w:pPr>
        <w:pStyle w:val="a3"/>
        <w:jc w:val="center"/>
        <w:rPr>
          <w:rStyle w:val="a4"/>
        </w:rPr>
      </w:pPr>
      <w:r w:rsidRPr="00BF7F26">
        <w:rPr>
          <w:rStyle w:val="a4"/>
        </w:rPr>
        <w:t>Про внесення змін у додатки 3 і 4 до Технічного регламенту обмеження використання деяких небезпечних речовин в електричному та електронному обладнанні</w:t>
      </w:r>
    </w:p>
    <w:p w:rsidR="006F42FD" w:rsidRPr="00BF7F26" w:rsidRDefault="006F42FD" w:rsidP="006F42FD">
      <w:pPr>
        <w:pStyle w:val="a3"/>
        <w:jc w:val="both"/>
        <w:rPr>
          <w:rFonts w:eastAsia="Times New Roman"/>
          <w:szCs w:val="24"/>
          <w:lang w:val="ru-RU" w:eastAsia="ru-RU"/>
        </w:rPr>
      </w:pPr>
      <w:r w:rsidRPr="00BF7F26">
        <w:rPr>
          <w:rFonts w:eastAsia="Times New Roman"/>
          <w:szCs w:val="24"/>
          <w:lang w:val="ru-RU" w:eastAsia="ru-RU"/>
        </w:rPr>
        <w:t>Кабінет Міністрів України </w:t>
      </w:r>
      <w:r w:rsidRPr="00BF7F26">
        <w:rPr>
          <w:rFonts w:eastAsia="Times New Roman"/>
          <w:szCs w:val="24"/>
          <w:bdr w:val="none" w:sz="0" w:space="0" w:color="auto" w:frame="1"/>
          <w:lang w:val="ru-RU" w:eastAsia="ru-RU"/>
        </w:rPr>
        <w:t>постановляє:</w:t>
      </w:r>
    </w:p>
    <w:p w:rsidR="006F42FD" w:rsidRPr="00BF7F26" w:rsidRDefault="006F42FD" w:rsidP="006F42FD">
      <w:pPr>
        <w:pStyle w:val="a3"/>
        <w:jc w:val="both"/>
        <w:rPr>
          <w:rFonts w:eastAsia="Times New Roman"/>
          <w:szCs w:val="24"/>
          <w:lang w:val="ru-RU" w:eastAsia="ru-RU"/>
        </w:rPr>
      </w:pPr>
      <w:r w:rsidRPr="00BF7F26">
        <w:rPr>
          <w:rFonts w:eastAsia="Times New Roman"/>
          <w:szCs w:val="24"/>
          <w:lang w:val="ru-RU" w:eastAsia="ru-RU"/>
        </w:rPr>
        <w:t>Внести у додатки 3 і 4 до Технічного регламенту обмеження використання деяких небезпечних речовин в електричному та електронному обладнанні, затвердженого постановою Кабінету Міністрів України від 10 березня 2017 р. № 139 (Офіційний вісник України, 2017 р., № 24, ст. 683; 2018 р., № 42, ст. 1509, № 70, ст. 2376; 2019 р., № 53, ст. 1843, № 98, ст. 3283), зміни, що додаються.</w:t>
      </w:r>
    </w:p>
    <w:p w:rsidR="006F42FD" w:rsidRPr="00BF7F26" w:rsidRDefault="006F42FD" w:rsidP="006F42FD">
      <w:pPr>
        <w:pStyle w:val="a3"/>
        <w:rPr>
          <w:rStyle w:val="a4"/>
        </w:rPr>
      </w:pPr>
      <w:r w:rsidRPr="00BF7F26">
        <w:rPr>
          <w:rStyle w:val="a4"/>
        </w:rPr>
        <w:t>        Прем’єр-міністр України                                   Д. ШМИГАЛЬ</w:t>
      </w:r>
    </w:p>
    <w:p w:rsidR="006F42FD" w:rsidRPr="006F42FD" w:rsidRDefault="006F42FD" w:rsidP="006F42FD">
      <w:pPr>
        <w:pStyle w:val="a3"/>
        <w:rPr>
          <w:rFonts w:eastAsia="Times New Roman"/>
          <w:szCs w:val="24"/>
          <w:lang w:eastAsia="ru-RU"/>
        </w:rPr>
      </w:pPr>
      <w:r w:rsidRPr="006F42FD">
        <w:rPr>
          <w:rFonts w:eastAsia="Times New Roman"/>
          <w:szCs w:val="24"/>
          <w:lang w:eastAsia="ru-RU"/>
        </w:rPr>
        <w:t>Інд. 21</w:t>
      </w:r>
    </w:p>
    <w:p w:rsidR="006F42FD" w:rsidRPr="006F42FD" w:rsidRDefault="007F689D" w:rsidP="006F42FD">
      <w:pPr>
        <w:pStyle w:val="a3"/>
        <w:rPr>
          <w:rFonts w:eastAsia="Times New Roman"/>
          <w:szCs w:val="24"/>
          <w:lang w:eastAsia="ru-RU"/>
        </w:rPr>
      </w:pPr>
      <w:hyperlink r:id="rId13" w:history="1">
        <w:r w:rsidR="006F42FD" w:rsidRPr="006F42FD">
          <w:rPr>
            <w:rFonts w:eastAsia="Times New Roman"/>
            <w:color w:val="2D5CA6"/>
            <w:szCs w:val="24"/>
            <w:u w:val="single"/>
            <w:bdr w:val="none" w:sz="0" w:space="0" w:color="auto" w:frame="1"/>
            <w:lang w:eastAsia="ru-RU"/>
          </w:rPr>
          <w:t>Зміни, що додаються:</w:t>
        </w:r>
      </w:hyperlink>
    </w:p>
    <w:p w:rsidR="006F42FD" w:rsidRPr="00BF7F26" w:rsidRDefault="006F42FD" w:rsidP="006F42FD">
      <w:pPr>
        <w:keepNext/>
        <w:keepLines/>
        <w:spacing w:after="240" w:line="240" w:lineRule="auto"/>
        <w:ind w:left="3969"/>
        <w:jc w:val="center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ЗАТВЕРДЖЕНО</w:t>
      </w:r>
      <w:r w:rsidRPr="00BF7F26">
        <w:rPr>
          <w:rFonts w:eastAsia="Times New Roman" w:cs="Times New Roman"/>
          <w:szCs w:val="24"/>
          <w:lang w:eastAsia="ru-RU"/>
        </w:rPr>
        <w:br/>
        <w:t xml:space="preserve">постановою Кабінету Міністрів України </w:t>
      </w:r>
      <w:r w:rsidRPr="00BF7F26">
        <w:rPr>
          <w:rFonts w:eastAsia="Times New Roman" w:cs="Times New Roman"/>
          <w:szCs w:val="24"/>
          <w:lang w:eastAsia="ru-RU"/>
        </w:rPr>
        <w:br/>
        <w:t>від 30 червня 2021 р. № 671</w:t>
      </w:r>
    </w:p>
    <w:p w:rsidR="006F42FD" w:rsidRPr="00BF7F26" w:rsidRDefault="006F42FD" w:rsidP="006F42FD">
      <w:pPr>
        <w:keepNext/>
        <w:keepLines/>
        <w:spacing w:before="480" w:after="36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ЗМІНИ,</w:t>
      </w:r>
      <w:r w:rsidRPr="00BF7F26">
        <w:rPr>
          <w:rFonts w:eastAsia="Times New Roman" w:cs="Times New Roman"/>
          <w:szCs w:val="24"/>
          <w:lang w:eastAsia="ru-RU"/>
        </w:rPr>
        <w:br/>
        <w:t xml:space="preserve">що вносяться у додатки 3 і 4 до Технічного регламенту </w:t>
      </w:r>
      <w:r w:rsidRPr="00BF7F26">
        <w:rPr>
          <w:rFonts w:eastAsia="Times New Roman" w:cs="Times New Roman"/>
          <w:szCs w:val="24"/>
          <w:lang w:eastAsia="ru-RU"/>
        </w:rPr>
        <w:br/>
        <w:t xml:space="preserve">обмеження використання деяких небезпечних речовин в </w:t>
      </w:r>
      <w:r w:rsidRPr="00BF7F26">
        <w:rPr>
          <w:rFonts w:eastAsia="Times New Roman" w:cs="Times New Roman"/>
          <w:szCs w:val="24"/>
          <w:lang w:eastAsia="ru-RU"/>
        </w:rPr>
        <w:br/>
        <w:t>електричному та електронному обладнанні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1. У додатку 3: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1) у графі “Сфера і строк застосування” позицію 9 викласти в такій редакції: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“до 21 липня 2021 р. — для електричного та електронного обладнання, що належить до категорій 8 і 9, визначених у </w:t>
      </w:r>
      <w:hyperlink r:id="rId14" w:anchor="n134" w:history="1">
        <w:r w:rsidRPr="00BF7F26">
          <w:rPr>
            <w:rFonts w:eastAsia="Times New Roman" w:cs="Times New Roman"/>
            <w:szCs w:val="24"/>
            <w:lang w:eastAsia="ru-RU"/>
          </w:rPr>
          <w:t>додатку 1</w:t>
        </w:r>
      </w:hyperlink>
      <w:r w:rsidRPr="00BF7F26">
        <w:rPr>
          <w:rFonts w:eastAsia="Times New Roman" w:cs="Times New Roman"/>
          <w:szCs w:val="24"/>
          <w:lang w:eastAsia="ru-RU"/>
        </w:rPr>
        <w:t xml:space="preserve"> (крім медичних виробів для діагностики in vitro і промислових приладів, призначених для моніторингу та контролю) 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lastRenderedPageBreak/>
        <w:t xml:space="preserve">до 21 липня 2023 р. — для медичних виробів для діагностики in vitro, що належать до категорії 8, визначеної у </w:t>
      </w:r>
      <w:hyperlink r:id="rId15" w:anchor="n134" w:history="1">
        <w:r w:rsidRPr="00BF7F26">
          <w:rPr>
            <w:rFonts w:eastAsia="Times New Roman" w:cs="Times New Roman"/>
            <w:szCs w:val="24"/>
            <w:lang w:eastAsia="ru-RU"/>
          </w:rPr>
          <w:t xml:space="preserve">додатку 1 </w:t>
        </w:r>
      </w:hyperlink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до 21 липня 2024 р. — для промислових приладів, призначених </w:t>
      </w:r>
      <w:r w:rsidRPr="00BF7F26">
        <w:rPr>
          <w:rFonts w:eastAsia="Times New Roman" w:cs="Times New Roman"/>
          <w:szCs w:val="24"/>
          <w:lang w:eastAsia="ru-RU"/>
        </w:rPr>
        <w:br/>
        <w:t xml:space="preserve">для моніторингу та контролю, що належать до категорії 9, визначеної у додатку 1, і електричного та електронного обладнання, що належить до категорії 11, визначеної у </w:t>
      </w:r>
      <w:hyperlink r:id="rId16" w:anchor="n134" w:history="1">
        <w:r w:rsidRPr="00BF7F26">
          <w:rPr>
            <w:rFonts w:eastAsia="Times New Roman" w:cs="Times New Roman"/>
            <w:szCs w:val="24"/>
            <w:lang w:eastAsia="ru-RU"/>
          </w:rPr>
          <w:t>додатку 1</w:t>
        </w:r>
      </w:hyperlink>
      <w:r w:rsidRPr="00BF7F26">
        <w:rPr>
          <w:rFonts w:eastAsia="Times New Roman" w:cs="Times New Roman"/>
          <w:szCs w:val="24"/>
          <w:lang w:eastAsia="ru-RU"/>
        </w:rPr>
        <w:t>”;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2) доповнити додаток після позиції 9 позиціями 9(а)-І і 9(а)-II такого змісту: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4215"/>
        <w:gridCol w:w="3606"/>
      </w:tblGrid>
      <w:tr w:rsidR="006F42FD" w:rsidRPr="00BF7F26" w:rsidTr="00A73325">
        <w:tc>
          <w:tcPr>
            <w:tcW w:w="1358" w:type="dxa"/>
          </w:tcPr>
          <w:p w:rsidR="006F42FD" w:rsidRPr="00BF7F26" w:rsidRDefault="006F42FD" w:rsidP="00A73325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“9(а)-І.</w:t>
            </w:r>
          </w:p>
        </w:tc>
        <w:tc>
          <w:tcPr>
            <w:tcW w:w="4215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До 0,75 відсотка шестивалентного хрому за масою, що використовується як антикорозійний засіб в охолоджувальному розчині систем охолодження з вуглецевої сталі абсорбційних холодильників (включаючи мінібари), призначених для роботи повністю або частково з електричним нагрівачем середньою потужністю споживаної енергії &lt; 75 Вт при безперервній роботі</w:t>
            </w:r>
          </w:p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6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до 1 липня 2021 р. — для електричного та електронного обладнання, що належить до категорій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 xml:space="preserve">1—7 і 10, визначених у </w:t>
            </w:r>
            <w:hyperlink r:id="rId17" w:anchor="n134" w:history="1">
              <w:r w:rsidRPr="00BF7F26">
                <w:rPr>
                  <w:rFonts w:eastAsia="Times New Roman" w:cs="Times New Roman"/>
                  <w:szCs w:val="24"/>
                  <w:lang w:eastAsia="ru-RU"/>
                </w:rPr>
                <w:t>додатку 1</w:t>
              </w:r>
            </w:hyperlink>
          </w:p>
        </w:tc>
      </w:tr>
      <w:tr w:rsidR="006F42FD" w:rsidRPr="00BF7F26" w:rsidTr="00A73325">
        <w:tc>
          <w:tcPr>
            <w:tcW w:w="1358" w:type="dxa"/>
          </w:tcPr>
          <w:p w:rsidR="006F42FD" w:rsidRPr="00BF7F26" w:rsidRDefault="006F42FD" w:rsidP="00A73325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9(а)-II.</w:t>
            </w:r>
          </w:p>
        </w:tc>
        <w:tc>
          <w:tcPr>
            <w:tcW w:w="4215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До 0,75 відсотка шестивалентного хрому за масою, що використовується як антикорозійний засіб в охолоджувальному розчині систем охолодження з вуглецевої сталі абсорбційних холодильників: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- призначених для роботи повністю або частково з електричним нагрівачем із середньою потужністю споживаної енергії ≥ 75 Вт при безперервній роботі;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- призначених для роботи повністю з неелектричним нагрівачем</w:t>
            </w:r>
          </w:p>
        </w:tc>
        <w:tc>
          <w:tcPr>
            <w:tcW w:w="3606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до 21 липня 2021 р. — для електричного та електронного обладнання, що належить до категорій 1—7 і 10, визначених у </w:t>
            </w:r>
            <w:hyperlink r:id="rId18" w:anchor="n134" w:history="1">
              <w:r w:rsidRPr="00BF7F26">
                <w:rPr>
                  <w:rFonts w:eastAsia="Times New Roman" w:cs="Times New Roman"/>
                  <w:szCs w:val="24"/>
                  <w:lang w:eastAsia="ru-RU"/>
                </w:rPr>
                <w:t>додатку 1</w:t>
              </w:r>
            </w:hyperlink>
            <w:r w:rsidRPr="00BF7F26">
              <w:rPr>
                <w:rFonts w:eastAsia="Times New Roman" w:cs="Times New Roman"/>
                <w:szCs w:val="24"/>
                <w:lang w:eastAsia="ru-RU"/>
              </w:rPr>
              <w:t>”;</w:t>
            </w:r>
          </w:p>
        </w:tc>
      </w:tr>
    </w:tbl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3) у графі “Сфера і строк застосування” позицію 41 викласти в такій редакції: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“до 31 березня 2022 р. — для електричного та електронного обладнання, що належить до категорій 1—7, 10 і 11, визначених у </w:t>
      </w:r>
      <w:r w:rsidRPr="00BF7F26">
        <w:rPr>
          <w:rFonts w:eastAsia="Times New Roman" w:cs="Times New Roman"/>
          <w:szCs w:val="24"/>
          <w:lang w:eastAsia="ru-RU"/>
        </w:rPr>
        <w:br/>
      </w:r>
      <w:hyperlink r:id="rId19" w:anchor="n134" w:history="1">
        <w:r w:rsidRPr="00BF7F26">
          <w:rPr>
            <w:rFonts w:eastAsia="Times New Roman" w:cs="Times New Roman"/>
            <w:szCs w:val="24"/>
            <w:lang w:eastAsia="ru-RU"/>
          </w:rPr>
          <w:t>додатку 1</w:t>
        </w:r>
      </w:hyperlink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до 21 липня 2021 р. — для електричного та електронного обладнання, що належить до категорій 8 і 9, визначених у </w:t>
      </w:r>
      <w:hyperlink r:id="rId20" w:anchor="n134" w:history="1">
        <w:r w:rsidRPr="00BF7F26">
          <w:rPr>
            <w:rFonts w:eastAsia="Times New Roman" w:cs="Times New Roman"/>
            <w:szCs w:val="24"/>
            <w:lang w:eastAsia="ru-RU"/>
          </w:rPr>
          <w:t>додатку 1</w:t>
        </w:r>
      </w:hyperlink>
      <w:r w:rsidRPr="00BF7F26">
        <w:rPr>
          <w:rFonts w:eastAsia="Times New Roman" w:cs="Times New Roman"/>
          <w:szCs w:val="24"/>
          <w:lang w:eastAsia="ru-RU"/>
        </w:rPr>
        <w:t xml:space="preserve"> (крім медичних виробів для діагностики in vitro і промислових приладів, призначених для моніторингу та контролю)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до 21 липня 2023 р. — для медичних виробів для діагностики in vitro, що належать до категорії 8, визначеної у </w:t>
      </w:r>
      <w:hyperlink r:id="rId21" w:anchor="n134" w:history="1">
        <w:r w:rsidRPr="00BF7F26">
          <w:rPr>
            <w:rFonts w:eastAsia="Times New Roman" w:cs="Times New Roman"/>
            <w:szCs w:val="24"/>
            <w:lang w:eastAsia="ru-RU"/>
          </w:rPr>
          <w:t xml:space="preserve">додатку 1 </w:t>
        </w:r>
      </w:hyperlink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 xml:space="preserve">до 21 липня 2024 р. — для промислових приладів, призначених для моніторингу та контролю, що належать до категорії 9, визначеної у </w:t>
      </w:r>
      <w:hyperlink r:id="rId22" w:anchor="n134" w:history="1">
        <w:r w:rsidRPr="00BF7F26">
          <w:rPr>
            <w:rFonts w:eastAsia="Times New Roman" w:cs="Times New Roman"/>
            <w:szCs w:val="24"/>
            <w:lang w:eastAsia="ru-RU"/>
          </w:rPr>
          <w:t>додатку 1</w:t>
        </w:r>
      </w:hyperlink>
      <w:r w:rsidRPr="00BF7F26">
        <w:rPr>
          <w:rFonts w:eastAsia="Times New Roman" w:cs="Times New Roman"/>
          <w:szCs w:val="24"/>
          <w:lang w:eastAsia="ru-RU"/>
        </w:rPr>
        <w:t>”;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4) доповнити додаток позиціями 43 і 44 такого змісту: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4331"/>
        <w:gridCol w:w="3735"/>
      </w:tblGrid>
      <w:tr w:rsidR="006F42FD" w:rsidRPr="00BF7F26" w:rsidTr="00A73325">
        <w:tc>
          <w:tcPr>
            <w:tcW w:w="1418" w:type="dxa"/>
          </w:tcPr>
          <w:p w:rsidR="006F42FD" w:rsidRPr="00BF7F26" w:rsidRDefault="006F42FD" w:rsidP="00A73325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“43.</w:t>
            </w:r>
          </w:p>
        </w:tc>
        <w:tc>
          <w:tcPr>
            <w:tcW w:w="43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Біс (2-етилгексил) фталат у гумових деталях систем двигунів, призначених для використання в обладнанні, яке не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пристосоване виключно для споживчого використання, та за умови, що жоден пластифікований матеріал не контактує із слизовими оболонками людини або не має тривалого контакту із шкірою людини, та концентрація біс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(2-етилгексил) фталату не перевищує:</w:t>
            </w:r>
          </w:p>
        </w:tc>
        <w:tc>
          <w:tcPr>
            <w:tcW w:w="37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 21 липня 2024 р. — для електричного та електронного обладнання, що належить до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lastRenderedPageBreak/>
              <w:t>категорії 11, визначеної у додатку 1</w:t>
            </w:r>
          </w:p>
        </w:tc>
      </w:tr>
      <w:tr w:rsidR="006F42FD" w:rsidRPr="00BF7F26" w:rsidTr="00A73325">
        <w:tc>
          <w:tcPr>
            <w:tcW w:w="1418" w:type="dxa"/>
          </w:tcPr>
          <w:p w:rsidR="006F42FD" w:rsidRPr="00BF7F26" w:rsidRDefault="006F42FD" w:rsidP="00A73325">
            <w:pPr>
              <w:spacing w:before="12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F42FD" w:rsidRPr="00BF7F26" w:rsidRDefault="006F42FD" w:rsidP="00A73325">
            <w:pPr>
              <w:spacing w:before="12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1) 30 відсотків маси гуми для: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- покриття прокладок;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- суцільно-гумових прокладок; або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- ґумових деталей, які входять до збірки щонайменше з трьох деталей, що використовують електричну, механічну або гідравлічну енергію для роботи, і прикріплені до двигуна;</w:t>
            </w:r>
          </w:p>
          <w:p w:rsidR="006F42FD" w:rsidRPr="00BF7F26" w:rsidRDefault="006F42FD" w:rsidP="00A73325">
            <w:pPr>
              <w:spacing w:before="12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2) 10 відсотків маси гуми для деталей, що містять гуму, не визначених у пункті 1.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 xml:space="preserve">Для цілей цієї позиції “тривалий контакт із шкірою людини” означає безперервний контакт тривалістю понад 10 хвилин або періодичний контакт протягом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30 хвилин на день</w:t>
            </w:r>
          </w:p>
        </w:tc>
        <w:tc>
          <w:tcPr>
            <w:tcW w:w="3794" w:type="dxa"/>
          </w:tcPr>
          <w:p w:rsidR="006F42FD" w:rsidRPr="00BF7F26" w:rsidRDefault="006F42FD" w:rsidP="00A73325">
            <w:pPr>
              <w:spacing w:before="12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42FD" w:rsidRPr="00BF7F26" w:rsidTr="00A73325">
        <w:tc>
          <w:tcPr>
            <w:tcW w:w="1418" w:type="dxa"/>
          </w:tcPr>
          <w:p w:rsidR="006F42FD" w:rsidRPr="00BF7F26" w:rsidRDefault="006F42FD" w:rsidP="00A73325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43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Свинець у припої датчиків, приводів та блоків управління двигунами внутрішнього згоряння, встановлених в обладнанні, яке використовується у фіксованому положенні під час роботи і призначене для осіб, які пройшли професійну підготовку, а також використовується непрофесійними користувачами </w:t>
            </w:r>
          </w:p>
        </w:tc>
        <w:tc>
          <w:tcPr>
            <w:tcW w:w="37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до 21 липня 2024 р. —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 xml:space="preserve">для електричного та електронного обладнання, що належить до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>категорії 11, визначеної у додатку 1”.</w:t>
            </w:r>
          </w:p>
        </w:tc>
      </w:tr>
    </w:tbl>
    <w:p w:rsidR="006F42FD" w:rsidRPr="00BF7F26" w:rsidRDefault="006F42FD" w:rsidP="006F42FD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2. У додатку 4: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1) у графі “Сфера і строк застосування”: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позицію 37 викласти в такій редакції: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“до 31 грудня 2025 р.”;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позицію 41 викласти в такій редакції: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“до 31 березня 2022 р.”;</w:t>
      </w: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F42FD" w:rsidRPr="00BF7F26" w:rsidRDefault="006F42FD" w:rsidP="006F42FD">
      <w:pPr>
        <w:spacing w:before="100"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7F26">
        <w:rPr>
          <w:rFonts w:eastAsia="Times New Roman" w:cs="Times New Roman"/>
          <w:szCs w:val="24"/>
          <w:lang w:eastAsia="ru-RU"/>
        </w:rPr>
        <w:t>2) доповнити додаток позицією 44 такого змісту: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4332"/>
        <w:gridCol w:w="3735"/>
      </w:tblGrid>
      <w:tr w:rsidR="006F42FD" w:rsidRPr="00BF7F26" w:rsidTr="00A73325">
        <w:tc>
          <w:tcPr>
            <w:tcW w:w="1418" w:type="dxa"/>
          </w:tcPr>
          <w:p w:rsidR="006F42FD" w:rsidRPr="00BF7F26" w:rsidRDefault="006F42FD" w:rsidP="00A73325">
            <w:pPr>
              <w:spacing w:before="10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>“44.</w:t>
            </w:r>
          </w:p>
        </w:tc>
        <w:tc>
          <w:tcPr>
            <w:tcW w:w="43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t xml:space="preserve">Кадмій у трубках для відеокамер, стійких до випромінювання, призначених для камер з роздільною здатністю в центрі більше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br/>
              <w:t xml:space="preserve">450 телевізійних ліній, які використовуються в середовищах із </w:t>
            </w:r>
            <w:r w:rsidRPr="00BF7F26">
              <w:rPr>
                <w:rFonts w:eastAsia="Times New Roman" w:cs="Times New Roman"/>
                <w:szCs w:val="24"/>
                <w:lang w:eastAsia="ru-RU"/>
              </w:rPr>
              <w:lastRenderedPageBreak/>
              <w:t>впливом іонізуючого випромінювання понад 100 Гр/год та загальною дозою понад 100 кГр</w:t>
            </w:r>
          </w:p>
        </w:tc>
        <w:tc>
          <w:tcPr>
            <w:tcW w:w="3794" w:type="dxa"/>
          </w:tcPr>
          <w:p w:rsidR="006F42FD" w:rsidRPr="00BF7F26" w:rsidRDefault="006F42FD" w:rsidP="00A73325">
            <w:pPr>
              <w:spacing w:before="10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F7F2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 31 березня 2027 р. — для електричного та електронного обладнання, що належить до категорії 9, визначеної у </w:t>
            </w:r>
            <w:hyperlink r:id="rId23" w:anchor="n134" w:history="1">
              <w:r w:rsidRPr="00BF7F26">
                <w:rPr>
                  <w:rFonts w:eastAsia="Times New Roman" w:cs="Times New Roman"/>
                  <w:szCs w:val="24"/>
                  <w:lang w:eastAsia="ru-RU"/>
                </w:rPr>
                <w:t>додатку 1</w:t>
              </w:r>
            </w:hyperlink>
            <w:r w:rsidRPr="00BF7F26">
              <w:rPr>
                <w:rFonts w:eastAsia="Times New Roman" w:cs="Times New Roman"/>
                <w:szCs w:val="24"/>
                <w:lang w:eastAsia="ru-RU"/>
              </w:rPr>
              <w:t>”.</w:t>
            </w:r>
          </w:p>
        </w:tc>
      </w:tr>
    </w:tbl>
    <w:p w:rsidR="006F42FD" w:rsidRDefault="006F42FD" w:rsidP="006F42FD">
      <w:pPr>
        <w:pStyle w:val="a3"/>
        <w:jc w:val="both"/>
        <w:rPr>
          <w:rStyle w:val="a4"/>
        </w:rPr>
      </w:pPr>
    </w:p>
    <w:p w:rsidR="00BC15E4" w:rsidRDefault="00BC15E4" w:rsidP="006F42FD">
      <w:pPr>
        <w:pStyle w:val="a3"/>
        <w:jc w:val="both"/>
        <w:rPr>
          <w:rStyle w:val="a4"/>
        </w:rPr>
      </w:pPr>
    </w:p>
    <w:p w:rsidR="00BC15E4" w:rsidRPr="00BC15E4" w:rsidRDefault="007F689D" w:rsidP="00BC15E4">
      <w:pPr>
        <w:spacing w:after="0" w:line="240" w:lineRule="auto"/>
        <w:ind w:left="4248" w:firstLine="708"/>
        <w:rPr>
          <w:lang w:val="ru-RU"/>
        </w:rPr>
      </w:pPr>
      <w:hyperlink r:id="rId24" w:history="1">
        <w:r w:rsidR="00BC15E4" w:rsidRPr="00BC15E4">
          <w:rPr>
            <w:color w:val="0000FF"/>
            <w:u w:val="single"/>
            <w:lang w:val="ru-RU"/>
          </w:rPr>
          <w:t>https://zakon.rada.gov.ua/laws/main/groups</w:t>
        </w:r>
      </w:hyperlink>
    </w:p>
    <w:p w:rsidR="00BC15E4" w:rsidRPr="00BC15E4" w:rsidRDefault="007F689D" w:rsidP="00BC15E4">
      <w:pPr>
        <w:spacing w:after="0" w:line="240" w:lineRule="auto"/>
        <w:ind w:left="4956"/>
        <w:rPr>
          <w:rFonts w:cs="Times New Roman"/>
          <w:color w:val="0000FF"/>
          <w:szCs w:val="24"/>
          <w:u w:val="single"/>
        </w:rPr>
      </w:pPr>
      <w:hyperlink r:id="rId25" w:history="1">
        <w:r w:rsidR="00BC15E4" w:rsidRPr="00BC15E4">
          <w:rPr>
            <w:rFonts w:cs="Times New Roman"/>
            <w:color w:val="0000FF"/>
            <w:szCs w:val="24"/>
            <w:u w:val="single"/>
          </w:rPr>
          <w:t>https://www.kmu.gov.ua</w:t>
        </w:r>
      </w:hyperlink>
    </w:p>
    <w:p w:rsidR="00D137F4" w:rsidRDefault="00D137F4"/>
    <w:sectPr w:rsidR="00D137F4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9D" w:rsidRDefault="007F689D" w:rsidP="00BC15E4">
      <w:pPr>
        <w:spacing w:after="0" w:line="240" w:lineRule="auto"/>
      </w:pPr>
      <w:r>
        <w:separator/>
      </w:r>
    </w:p>
  </w:endnote>
  <w:endnote w:type="continuationSeparator" w:id="0">
    <w:p w:rsidR="007F689D" w:rsidRDefault="007F689D" w:rsidP="00BC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9D" w:rsidRDefault="007F689D" w:rsidP="00BC15E4">
      <w:pPr>
        <w:spacing w:after="0" w:line="240" w:lineRule="auto"/>
      </w:pPr>
      <w:r>
        <w:separator/>
      </w:r>
    </w:p>
  </w:footnote>
  <w:footnote w:type="continuationSeparator" w:id="0">
    <w:p w:rsidR="007F689D" w:rsidRDefault="007F689D" w:rsidP="00BC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98248"/>
      <w:docPartObj>
        <w:docPartGallery w:val="Page Numbers (Top of Page)"/>
        <w:docPartUnique/>
      </w:docPartObj>
    </w:sdtPr>
    <w:sdtEndPr/>
    <w:sdtContent>
      <w:p w:rsidR="00BC15E4" w:rsidRDefault="00BC15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6D" w:rsidRPr="00755B6D">
          <w:rPr>
            <w:noProof/>
            <w:lang w:val="ru-RU"/>
          </w:rPr>
          <w:t>1</w:t>
        </w:r>
        <w:r>
          <w:fldChar w:fldCharType="end"/>
        </w:r>
      </w:p>
    </w:sdtContent>
  </w:sdt>
  <w:p w:rsidR="00BC15E4" w:rsidRDefault="00BC15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A0"/>
    <w:rsid w:val="0002534E"/>
    <w:rsid w:val="00364F95"/>
    <w:rsid w:val="006F42FD"/>
    <w:rsid w:val="007009A8"/>
    <w:rsid w:val="00755B6D"/>
    <w:rsid w:val="007F689D"/>
    <w:rsid w:val="008901B7"/>
    <w:rsid w:val="00AF0FA0"/>
    <w:rsid w:val="00BC15E4"/>
    <w:rsid w:val="00D137F4"/>
    <w:rsid w:val="00D676E4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5A41-A178-4F5D-A810-505BF1A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FD"/>
    <w:rPr>
      <w:rFonts w:ascii="Times New Roman" w:eastAsiaTheme="minorEastAsia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2FD"/>
    <w:pPr>
      <w:spacing w:after="0" w:line="240" w:lineRule="auto"/>
    </w:pPr>
    <w:rPr>
      <w:rFonts w:ascii="Times New Roman" w:eastAsiaTheme="minorEastAsia" w:hAnsi="Times New Roman"/>
      <w:sz w:val="24"/>
      <w:lang w:val="uk-UA"/>
    </w:rPr>
  </w:style>
  <w:style w:type="character" w:styleId="a4">
    <w:name w:val="Strong"/>
    <w:basedOn w:val="a0"/>
    <w:uiPriority w:val="22"/>
    <w:qFormat/>
    <w:rsid w:val="006F42FD"/>
    <w:rPr>
      <w:b/>
      <w:bCs/>
    </w:rPr>
  </w:style>
  <w:style w:type="paragraph" w:styleId="a5">
    <w:name w:val="header"/>
    <w:basedOn w:val="a"/>
    <w:link w:val="a6"/>
    <w:uiPriority w:val="99"/>
    <w:unhideWhenUsed/>
    <w:rsid w:val="00BC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5E4"/>
    <w:rPr>
      <w:rFonts w:ascii="Times New Roman" w:eastAsiaTheme="minorEastAsia" w:hAnsi="Times New Roman"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BC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5E4"/>
    <w:rPr>
      <w:rFonts w:ascii="Times New Roman" w:eastAsiaTheme="minorEastAsia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488-21" TargetMode="External"/><Relationship Id="rId13" Type="http://schemas.openxmlformats.org/officeDocument/2006/relationships/hyperlink" Target="https://www.kmu.gov.ua/storage/app/uploads/public/60d/daf/f5e/60ddaff5e4da7475853250.doc" TargetMode="External"/><Relationship Id="rId18" Type="http://schemas.openxmlformats.org/officeDocument/2006/relationships/hyperlink" Target="https://zakon.rada.gov.ua/laws/show/139-2017-%D0%B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39-2017-%D0%BF" TargetMode="External"/><Relationship Id="rId7" Type="http://schemas.openxmlformats.org/officeDocument/2006/relationships/hyperlink" Target="https://zakon.rada.gov.ua/laws/show/459-2014-%D0%BF" TargetMode="External"/><Relationship Id="rId12" Type="http://schemas.openxmlformats.org/officeDocument/2006/relationships/hyperlink" Target="https://www.kmu.gov.ua/storage/app/uploads/public/617/bf3/82c/617bf382c37ca026975745.doc" TargetMode="External"/><Relationship Id="rId17" Type="http://schemas.openxmlformats.org/officeDocument/2006/relationships/hyperlink" Target="https://zakon.rada.gov.ua/laws/show/139-2017-%D0%BF" TargetMode="External"/><Relationship Id="rId25" Type="http://schemas.openxmlformats.org/officeDocument/2006/relationships/hyperlink" Target="https://www.kmu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39-2017-%D0%BF" TargetMode="External"/><Relationship Id="rId20" Type="http://schemas.openxmlformats.org/officeDocument/2006/relationships/hyperlink" Target="https://zakon.rada.gov.ua/laws/show/139-201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94-12" TargetMode="External"/><Relationship Id="rId11" Type="http://schemas.openxmlformats.org/officeDocument/2006/relationships/hyperlink" Target="https://zakon.rada.gov.ua/laws/show/z1421-14" TargetMode="External"/><Relationship Id="rId24" Type="http://schemas.openxmlformats.org/officeDocument/2006/relationships/hyperlink" Target="https://zakon.rada.gov.ua/laws/main/group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139-2017-%D0%BF" TargetMode="External"/><Relationship Id="rId23" Type="http://schemas.openxmlformats.org/officeDocument/2006/relationships/hyperlink" Target="https://zakon.rada.gov.ua/laws/show/139-2017-%D0%B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155-19" TargetMode="External"/><Relationship Id="rId19" Type="http://schemas.openxmlformats.org/officeDocument/2006/relationships/hyperlink" Target="https://zakon.rada.gov.ua/laws/show/139-2017-%D0%B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851-15" TargetMode="External"/><Relationship Id="rId14" Type="http://schemas.openxmlformats.org/officeDocument/2006/relationships/hyperlink" Target="https://zakon.rada.gov.ua/laws/show/139-2017-%D0%BF" TargetMode="External"/><Relationship Id="rId22" Type="http://schemas.openxmlformats.org/officeDocument/2006/relationships/hyperlink" Target="https://zakon.rada.gov.ua/laws/show/139-2017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Tatiana Berezovskaya</cp:lastModifiedBy>
  <cp:revision>2</cp:revision>
  <dcterms:created xsi:type="dcterms:W3CDTF">2021-12-31T07:24:00Z</dcterms:created>
  <dcterms:modified xsi:type="dcterms:W3CDTF">2021-12-31T07:24:00Z</dcterms:modified>
</cp:coreProperties>
</file>